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322" w:rsidRPr="008F05C7" w:rsidRDefault="00F948D0" w:rsidP="00A97029">
      <w:pPr>
        <w:spacing w:before="120" w:after="120" w:line="360" w:lineRule="auto"/>
        <w:jc w:val="center"/>
        <w:rPr>
          <w:rFonts w:asciiTheme="minorHAnsi" w:hAnsiTheme="minorHAnsi" w:cstheme="minorHAnsi"/>
        </w:rPr>
      </w:pPr>
      <w:r w:rsidRPr="008F05C7">
        <w:rPr>
          <w:rFonts w:asciiTheme="minorHAnsi" w:hAnsiTheme="minorHAnsi" w:cstheme="minorHAnsi"/>
          <w:noProof/>
          <w:lang w:val="en-US" w:eastAsia="en-US"/>
        </w:rPr>
        <w:drawing>
          <wp:inline distT="0" distB="0" distL="0" distR="0">
            <wp:extent cx="1473130" cy="1038969"/>
            <wp:effectExtent l="19050" t="0" r="0" b="0"/>
            <wp:docPr id="3" name="Picture 1" descr="TheJointOffice_logo_HiRes_PNU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eJointOffice_logo_HiRes_PNUD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1643" cy="1044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322" w:rsidRPr="008F05C7" w:rsidRDefault="00620322" w:rsidP="00680040">
      <w:pPr>
        <w:spacing w:before="120" w:after="120" w:line="360" w:lineRule="auto"/>
        <w:jc w:val="center"/>
        <w:rPr>
          <w:rFonts w:asciiTheme="minorHAnsi" w:hAnsiTheme="minorHAnsi" w:cstheme="minorHAnsi"/>
          <w:sz w:val="24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8766"/>
      </w:tblGrid>
      <w:tr w:rsidR="00F948D0" w:rsidRPr="008F05C7" w:rsidTr="00795C78">
        <w:tc>
          <w:tcPr>
            <w:tcW w:w="9306" w:type="dxa"/>
            <w:shd w:val="clear" w:color="auto" w:fill="D9D9D9"/>
          </w:tcPr>
          <w:p w:rsidR="00F948D0" w:rsidRPr="008F05C7" w:rsidRDefault="00A97029" w:rsidP="00BB58E2">
            <w:pPr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sz w:val="32"/>
              </w:rPr>
            </w:pPr>
            <w:r>
              <w:rPr>
                <w:rFonts w:asciiTheme="minorHAnsi" w:hAnsiTheme="minorHAnsi" w:cstheme="minorHAnsi"/>
                <w:b/>
                <w:sz w:val="28"/>
              </w:rPr>
              <w:t>Recrutamento de um</w:t>
            </w:r>
            <w:r w:rsidR="00BB58E2">
              <w:rPr>
                <w:rFonts w:asciiTheme="minorHAnsi" w:hAnsiTheme="minorHAnsi" w:cstheme="minorHAnsi"/>
                <w:b/>
                <w:sz w:val="28"/>
              </w:rPr>
              <w:t>(</w:t>
            </w:r>
            <w:r w:rsidR="00093196">
              <w:rPr>
                <w:rFonts w:asciiTheme="minorHAnsi" w:hAnsiTheme="minorHAnsi" w:cstheme="minorHAnsi"/>
                <w:b/>
                <w:sz w:val="28"/>
              </w:rPr>
              <w:t>a</w:t>
            </w:r>
            <w:r w:rsidR="00BB58E2">
              <w:rPr>
                <w:rFonts w:asciiTheme="minorHAnsi" w:hAnsiTheme="minorHAnsi" w:cstheme="minorHAnsi"/>
                <w:b/>
                <w:sz w:val="28"/>
              </w:rPr>
              <w:t>) Analista de Programa E</w:t>
            </w:r>
            <w:r>
              <w:rPr>
                <w:rFonts w:asciiTheme="minorHAnsi" w:hAnsiTheme="minorHAnsi" w:cstheme="minorHAnsi"/>
                <w:b/>
                <w:sz w:val="28"/>
              </w:rPr>
              <w:t>ducação</w:t>
            </w:r>
            <w:r w:rsidR="00EE1AB9">
              <w:rPr>
                <w:rFonts w:asciiTheme="minorHAnsi" w:hAnsiTheme="minorHAnsi" w:cstheme="minorHAnsi"/>
                <w:b/>
                <w:sz w:val="28"/>
              </w:rPr>
              <w:t xml:space="preserve"> </w:t>
            </w:r>
            <w:r w:rsidR="00BB58E2">
              <w:rPr>
                <w:rFonts w:asciiTheme="minorHAnsi" w:hAnsiTheme="minorHAnsi" w:cstheme="minorHAnsi"/>
                <w:b/>
                <w:sz w:val="28"/>
              </w:rPr>
              <w:t>e Juventude</w:t>
            </w:r>
          </w:p>
        </w:tc>
      </w:tr>
    </w:tbl>
    <w:p w:rsidR="001C3E2B" w:rsidRPr="001C3E2B" w:rsidRDefault="001C3E2B" w:rsidP="00680040">
      <w:pPr>
        <w:spacing w:before="120" w:after="120" w:line="360" w:lineRule="auto"/>
        <w:jc w:val="center"/>
        <w:rPr>
          <w:rFonts w:asciiTheme="minorHAnsi" w:hAnsiTheme="minorHAnsi" w:cstheme="minorHAnsi"/>
          <w:b/>
          <w:sz w:val="22"/>
        </w:rPr>
      </w:pPr>
    </w:p>
    <w:p w:rsidR="00F948D0" w:rsidRDefault="00F948D0" w:rsidP="00680040">
      <w:pPr>
        <w:spacing w:before="120" w:after="120" w:line="360" w:lineRule="auto"/>
        <w:jc w:val="center"/>
        <w:rPr>
          <w:rFonts w:asciiTheme="minorHAnsi" w:hAnsiTheme="minorHAnsi" w:cstheme="minorHAnsi"/>
          <w:b/>
          <w:sz w:val="32"/>
        </w:rPr>
      </w:pPr>
      <w:r w:rsidRPr="008F05C7">
        <w:rPr>
          <w:rFonts w:asciiTheme="minorHAnsi" w:hAnsiTheme="minorHAnsi" w:cstheme="minorHAnsi"/>
          <w:b/>
          <w:sz w:val="32"/>
        </w:rPr>
        <w:t>TERMOS DE REFERÊNCIA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66"/>
      </w:tblGrid>
      <w:tr w:rsidR="004536D6" w:rsidRPr="00B002C3" w:rsidTr="0013077C">
        <w:tc>
          <w:tcPr>
            <w:tcW w:w="8856" w:type="dxa"/>
            <w:shd w:val="clear" w:color="auto" w:fill="E0E0E0"/>
          </w:tcPr>
          <w:p w:rsidR="004536D6" w:rsidRPr="00B002C3" w:rsidRDefault="004536D6" w:rsidP="004536D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02C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I. Informações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gerais </w:t>
            </w:r>
          </w:p>
        </w:tc>
      </w:tr>
      <w:tr w:rsidR="004536D6" w:rsidRPr="004536D6" w:rsidTr="0013077C">
        <w:trPr>
          <w:cantSplit/>
        </w:trPr>
        <w:tc>
          <w:tcPr>
            <w:tcW w:w="8856" w:type="dxa"/>
          </w:tcPr>
          <w:p w:rsidR="004536D6" w:rsidRPr="004536D6" w:rsidRDefault="004536D6" w:rsidP="004536D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4536D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í</w:t>
            </w:r>
            <w:r w:rsidRPr="004536D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tulo :                                   </w:t>
            </w:r>
            <w:r w:rsidR="00C6581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                             </w:t>
            </w:r>
            <w:r w:rsidRPr="004536D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Analista de Programa </w:t>
            </w:r>
          </w:p>
          <w:p w:rsidR="004536D6" w:rsidRPr="009D2C93" w:rsidRDefault="00C65812" w:rsidP="004536D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Tipo de Contrato (</w:t>
            </w:r>
            <w:r w:rsidR="004536D6" w:rsidRPr="004536D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Pre-classified Grade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)</w:t>
            </w:r>
            <w:r w:rsidR="004536D6" w:rsidRPr="004536D6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:     </w:t>
            </w:r>
            <w:r w:rsidR="004536D6" w:rsidRPr="004536D6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Service Contract (</w:t>
            </w:r>
            <w:r w:rsidR="004536D6" w:rsidRPr="009D2C9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SB4/Peg1)</w:t>
            </w:r>
          </w:p>
          <w:p w:rsidR="00C65812" w:rsidRPr="006A7D09" w:rsidRDefault="00C65812" w:rsidP="00C65812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6A7D09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Duração</w:t>
            </w:r>
            <w:proofErr w:type="gramStart"/>
            <w:r w:rsidRPr="006A7D09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:                                                             </w:t>
            </w:r>
            <w:r w:rsidRPr="006A7D0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364</w:t>
            </w:r>
            <w:proofErr w:type="gramEnd"/>
            <w:r w:rsidRPr="006A7D0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dias</w:t>
            </w:r>
            <w:r w:rsidRPr="006A7D09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</w:p>
          <w:p w:rsidR="00C65812" w:rsidRDefault="004536D6" w:rsidP="00C65812">
            <w:pPr>
              <w:spacing w:line="360" w:lineRule="auto"/>
              <w:ind w:left="2970" w:hanging="297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6581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Supervisor</w:t>
            </w:r>
            <w:proofErr w:type="gramStart"/>
            <w:r w:rsidRPr="00C6581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:                           </w:t>
            </w:r>
            <w:r w:rsidR="00C65812" w:rsidRPr="00C6581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                            </w:t>
            </w:r>
            <w:r w:rsidRPr="00C65812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C65812" w:rsidRPr="00C6581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</w:t>
            </w:r>
            <w:r w:rsidR="00C6581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hefe</w:t>
            </w:r>
            <w:proofErr w:type="gramEnd"/>
            <w:r w:rsidR="00C6581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da Unidade de Capital Humano</w:t>
            </w:r>
            <w:r w:rsidR="00C65812" w:rsidRPr="00C6581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="00C6581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e</w:t>
            </w:r>
          </w:p>
          <w:p w:rsidR="00C65812" w:rsidRDefault="00C65812" w:rsidP="00C65812">
            <w:pPr>
              <w:spacing w:line="360" w:lineRule="auto"/>
              <w:ind w:left="2970" w:hanging="2970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                                                                            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Desenvolvimento</w:t>
            </w:r>
            <w:r w:rsidR="004536D6" w:rsidRPr="00C65812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  <w:p w:rsidR="00C65812" w:rsidRPr="009D2C93" w:rsidRDefault="004536D6" w:rsidP="00C65812">
            <w:pPr>
              <w:spacing w:line="360" w:lineRule="auto"/>
              <w:ind w:left="2970" w:hanging="297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536D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Data provável do recrutamento:     </w:t>
            </w:r>
            <w:r w:rsidR="00C6581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</w:t>
            </w:r>
            <w:r w:rsidRPr="009D2C93">
              <w:rPr>
                <w:rFonts w:asciiTheme="minorHAnsi" w:hAnsiTheme="minorHAnsi" w:cstheme="minorHAnsi"/>
                <w:sz w:val="22"/>
                <w:szCs w:val="22"/>
              </w:rPr>
              <w:t xml:space="preserve">1 de </w:t>
            </w:r>
            <w:r w:rsidR="009D2C93" w:rsidRPr="009D2C93">
              <w:rPr>
                <w:rFonts w:asciiTheme="minorHAnsi" w:hAnsiTheme="minorHAnsi" w:cstheme="minorHAnsi"/>
                <w:sz w:val="22"/>
                <w:szCs w:val="22"/>
              </w:rPr>
              <w:t>Dezembro</w:t>
            </w:r>
            <w:r w:rsidRPr="009D2C93">
              <w:rPr>
                <w:rFonts w:asciiTheme="minorHAnsi" w:hAnsiTheme="minorHAnsi" w:cstheme="minorHAnsi"/>
                <w:b/>
                <w:sz w:val="22"/>
                <w:szCs w:val="22"/>
              </w:rPr>
              <w:t> </w:t>
            </w:r>
            <w:r w:rsidRPr="009D2C93">
              <w:rPr>
                <w:rFonts w:asciiTheme="minorHAnsi" w:hAnsiTheme="minorHAnsi" w:cstheme="minorHAnsi"/>
                <w:bCs/>
                <w:sz w:val="22"/>
                <w:szCs w:val="22"/>
              </w:rPr>
              <w:t>de 2014</w:t>
            </w:r>
            <w:r w:rsidRPr="009D2C93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4536D6" w:rsidRPr="004536D6" w:rsidRDefault="004536D6" w:rsidP="009D2C93">
            <w:pPr>
              <w:spacing w:line="360" w:lineRule="auto"/>
              <w:ind w:left="2970" w:hanging="2970"/>
              <w:rPr>
                <w:rFonts w:ascii="Arial" w:hAnsi="Arial" w:cs="Arial"/>
                <w:sz w:val="22"/>
                <w:szCs w:val="22"/>
              </w:rPr>
            </w:pPr>
            <w:r w:rsidRPr="004536D6">
              <w:rPr>
                <w:rFonts w:asciiTheme="minorHAnsi" w:hAnsiTheme="minorHAnsi" w:cstheme="minorHAnsi"/>
                <w:b/>
                <w:sz w:val="22"/>
                <w:szCs w:val="22"/>
              </w:rPr>
              <w:t>Data limite de entrega das candidaturas: </w:t>
            </w:r>
            <w:r w:rsidR="00C6581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9D2C9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9D2C93" w:rsidRPr="009D2C93">
              <w:rPr>
                <w:rFonts w:asciiTheme="minorHAnsi" w:hAnsiTheme="minorHAnsi" w:cstheme="minorHAnsi"/>
                <w:bCs/>
                <w:sz w:val="22"/>
                <w:szCs w:val="22"/>
              </w:rPr>
              <w:t>14</w:t>
            </w:r>
            <w:r w:rsidRPr="009D2C9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de </w:t>
            </w:r>
            <w:r w:rsidR="009D2C93" w:rsidRPr="009D2C93">
              <w:rPr>
                <w:rFonts w:asciiTheme="minorHAnsi" w:hAnsiTheme="minorHAnsi" w:cstheme="minorHAnsi"/>
                <w:bCs/>
                <w:sz w:val="22"/>
                <w:szCs w:val="22"/>
              </w:rPr>
              <w:t>Nove</w:t>
            </w:r>
            <w:r w:rsidRPr="009D2C93">
              <w:rPr>
                <w:rFonts w:asciiTheme="minorHAnsi" w:hAnsiTheme="minorHAnsi" w:cstheme="minorHAnsi"/>
                <w:bCs/>
                <w:sz w:val="22"/>
                <w:szCs w:val="22"/>
              </w:rPr>
              <w:t>mbro</w:t>
            </w:r>
          </w:p>
        </w:tc>
      </w:tr>
    </w:tbl>
    <w:p w:rsidR="00046BBE" w:rsidRPr="004536D6" w:rsidRDefault="00046BBE" w:rsidP="001C3E2B">
      <w:pPr>
        <w:autoSpaceDE w:val="0"/>
        <w:autoSpaceDN w:val="0"/>
        <w:adjustRightInd w:val="0"/>
        <w:spacing w:line="360" w:lineRule="auto"/>
        <w:rPr>
          <w:rFonts w:ascii="Calibri" w:eastAsia="Calibri" w:hAnsi="Calibri" w:cs="Calibri"/>
          <w:color w:val="000000"/>
          <w:sz w:val="6"/>
          <w:szCs w:val="24"/>
          <w:lang w:eastAsia="en-US"/>
        </w:rPr>
      </w:pPr>
    </w:p>
    <w:p w:rsidR="004536D6" w:rsidRDefault="004536D6" w:rsidP="001C3E2B">
      <w:pPr>
        <w:spacing w:line="360" w:lineRule="auto"/>
        <w:jc w:val="both"/>
        <w:rPr>
          <w:rFonts w:asciiTheme="minorHAnsi" w:eastAsia="Calibri" w:hAnsiTheme="minorHAnsi" w:cstheme="minorHAnsi"/>
          <w:b/>
          <w:color w:val="000000"/>
          <w:sz w:val="18"/>
          <w:szCs w:val="18"/>
          <w:lang w:eastAsia="en-US"/>
        </w:rPr>
      </w:pPr>
    </w:p>
    <w:p w:rsidR="006A6C9C" w:rsidRPr="008F05C7" w:rsidRDefault="003B5208" w:rsidP="00680040">
      <w:pPr>
        <w:pStyle w:val="MediumGrid1-Accent21"/>
        <w:numPr>
          <w:ilvl w:val="0"/>
          <w:numId w:val="1"/>
        </w:numPr>
        <w:shd w:val="clear" w:color="auto" w:fill="F2F2F2"/>
        <w:tabs>
          <w:tab w:val="left" w:pos="810"/>
        </w:tabs>
        <w:spacing w:before="120" w:after="120" w:line="360" w:lineRule="auto"/>
        <w:ind w:left="540" w:hanging="54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CONTEXTO</w:t>
      </w:r>
    </w:p>
    <w:p w:rsidR="00245081" w:rsidRDefault="00245081" w:rsidP="00245081">
      <w:pPr>
        <w:jc w:val="both"/>
        <w:rPr>
          <w:rFonts w:cs="Calibri"/>
        </w:rPr>
      </w:pPr>
    </w:p>
    <w:p w:rsidR="00245081" w:rsidRPr="00327E16" w:rsidRDefault="00245081" w:rsidP="00327E16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27E16">
        <w:rPr>
          <w:rFonts w:asciiTheme="minorHAnsi" w:hAnsiTheme="minorHAnsi" w:cstheme="minorHAnsi"/>
          <w:sz w:val="22"/>
          <w:szCs w:val="22"/>
        </w:rPr>
        <w:t xml:space="preserve">O Quadro das Nações Unidas para a Assistência ao Desenvolvimento (UNDAF) de Cabo Verde para o período 2012-2016 é a resposta do Sistema das Nações Unidas (SNU) às prioridades nacionais, conforme definido no Documento Estratégico para o Crescimento e a Redução da Pobreza (DECRP), políticas e programas sectoriais. Tem como objectivo promover os direitos humanos, a realização dos princípios e valores estabelecidos pela Declaração do Milénio e os Objectivos de Desenvolvimento do Milénio (ODM) e outros compromissos internacionais que o país subscreveu. </w:t>
      </w:r>
    </w:p>
    <w:p w:rsidR="003E5129" w:rsidRPr="003E5129" w:rsidRDefault="00327E16" w:rsidP="00327E16">
      <w:pPr>
        <w:pStyle w:val="Default"/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27E16">
        <w:rPr>
          <w:rFonts w:asciiTheme="minorHAnsi" w:hAnsiTheme="minorHAnsi" w:cstheme="minorHAnsi"/>
          <w:sz w:val="22"/>
          <w:szCs w:val="22"/>
        </w:rPr>
        <w:t xml:space="preserve">Com base </w:t>
      </w:r>
      <w:r>
        <w:rPr>
          <w:rFonts w:asciiTheme="minorHAnsi" w:hAnsiTheme="minorHAnsi" w:cstheme="minorHAnsi"/>
          <w:sz w:val="22"/>
          <w:szCs w:val="22"/>
        </w:rPr>
        <w:t>nos</w:t>
      </w:r>
      <w:r w:rsidRPr="00327E16">
        <w:rPr>
          <w:rFonts w:asciiTheme="minorHAnsi" w:hAnsiTheme="minorHAnsi" w:cstheme="minorHAnsi"/>
          <w:sz w:val="22"/>
          <w:szCs w:val="22"/>
        </w:rPr>
        <w:t xml:space="preserve"> desafios do país e alinhado com o ciclo de programação nacional para garantir </w:t>
      </w:r>
      <w:r>
        <w:rPr>
          <w:rFonts w:asciiTheme="minorHAnsi" w:hAnsiTheme="minorHAnsi" w:cstheme="minorHAnsi"/>
          <w:sz w:val="22"/>
          <w:szCs w:val="22"/>
        </w:rPr>
        <w:t>uma assistência ao desenvolvimento do país</w:t>
      </w:r>
      <w:r w:rsidRPr="00327E16">
        <w:rPr>
          <w:rFonts w:asciiTheme="minorHAnsi" w:hAnsiTheme="minorHAnsi" w:cstheme="minorHAnsi"/>
          <w:sz w:val="22"/>
          <w:szCs w:val="22"/>
        </w:rPr>
        <w:t>, o UNDAF identifica um conjunto de prioridades que visam contribuir para a consolidação do desenv</w:t>
      </w:r>
      <w:r>
        <w:rPr>
          <w:rFonts w:asciiTheme="minorHAnsi" w:hAnsiTheme="minorHAnsi" w:cstheme="minorHAnsi"/>
          <w:sz w:val="22"/>
          <w:szCs w:val="22"/>
        </w:rPr>
        <w:t>olvimento equitativo e integrado</w:t>
      </w:r>
      <w:r w:rsidRPr="00327E16">
        <w:rPr>
          <w:rFonts w:asciiTheme="minorHAnsi" w:hAnsiTheme="minorHAnsi" w:cstheme="minorHAnsi"/>
          <w:sz w:val="22"/>
          <w:szCs w:val="22"/>
        </w:rPr>
        <w:t xml:space="preserve">. Estas prioridades estão centradas em </w:t>
      </w:r>
      <w:r w:rsidR="001968FA">
        <w:rPr>
          <w:rFonts w:asciiTheme="minorHAnsi" w:hAnsiTheme="minorHAnsi" w:cstheme="minorHAnsi"/>
          <w:sz w:val="22"/>
          <w:szCs w:val="22"/>
        </w:rPr>
        <w:t>torno de quatro eixos temáticos</w:t>
      </w:r>
      <w:r w:rsidRPr="00327E16">
        <w:rPr>
          <w:rFonts w:asciiTheme="minorHAnsi" w:hAnsiTheme="minorHAnsi" w:cstheme="minorHAnsi"/>
          <w:sz w:val="22"/>
          <w:szCs w:val="22"/>
        </w:rPr>
        <w:t xml:space="preserve">: </w:t>
      </w:r>
      <w:r w:rsidR="001968FA">
        <w:rPr>
          <w:rFonts w:asciiTheme="minorHAnsi" w:hAnsiTheme="minorHAnsi" w:cstheme="minorHAnsi"/>
          <w:sz w:val="22"/>
          <w:szCs w:val="22"/>
        </w:rPr>
        <w:t>i)</w:t>
      </w:r>
      <w:r w:rsidRPr="00327E16">
        <w:rPr>
          <w:rFonts w:asciiTheme="minorHAnsi" w:hAnsiTheme="minorHAnsi" w:cstheme="minorHAnsi"/>
          <w:sz w:val="22"/>
          <w:szCs w:val="22"/>
        </w:rPr>
        <w:t xml:space="preserve"> Crescimento Inclusivo e Redução da Pobreza; </w:t>
      </w:r>
      <w:r w:rsidR="001968FA">
        <w:rPr>
          <w:rFonts w:asciiTheme="minorHAnsi" w:hAnsiTheme="minorHAnsi" w:cstheme="minorHAnsi"/>
          <w:sz w:val="22"/>
          <w:szCs w:val="22"/>
        </w:rPr>
        <w:t>ii)</w:t>
      </w:r>
      <w:r w:rsidRPr="00327E16">
        <w:rPr>
          <w:rFonts w:asciiTheme="minorHAnsi" w:hAnsiTheme="minorHAnsi" w:cstheme="minorHAnsi"/>
          <w:sz w:val="22"/>
          <w:szCs w:val="22"/>
        </w:rPr>
        <w:t xml:space="preserve"> Consolidação das instituições, da democracia e da cidadania; </w:t>
      </w:r>
      <w:r w:rsidR="001968FA">
        <w:rPr>
          <w:rFonts w:asciiTheme="minorHAnsi" w:hAnsiTheme="minorHAnsi" w:cstheme="minorHAnsi"/>
          <w:sz w:val="22"/>
          <w:szCs w:val="22"/>
        </w:rPr>
        <w:t>iii)</w:t>
      </w:r>
      <w:r w:rsidRPr="00327E16">
        <w:rPr>
          <w:rFonts w:asciiTheme="minorHAnsi" w:hAnsiTheme="minorHAnsi" w:cstheme="minorHAnsi"/>
          <w:sz w:val="22"/>
          <w:szCs w:val="22"/>
        </w:rPr>
        <w:t xml:space="preserve"> Redução das desigualdades e promoção da equidade; </w:t>
      </w:r>
      <w:r w:rsidR="001968FA">
        <w:rPr>
          <w:rFonts w:asciiTheme="minorHAnsi" w:hAnsiTheme="minorHAnsi" w:cstheme="minorHAnsi"/>
          <w:sz w:val="22"/>
          <w:szCs w:val="22"/>
        </w:rPr>
        <w:t>iv)</w:t>
      </w:r>
      <w:r w:rsidRPr="00327E16">
        <w:rPr>
          <w:rFonts w:asciiTheme="minorHAnsi" w:hAnsiTheme="minorHAnsi" w:cstheme="minorHAnsi"/>
          <w:sz w:val="22"/>
          <w:szCs w:val="22"/>
        </w:rPr>
        <w:t xml:space="preserve"> Sustentabilidade Ambiental e </w:t>
      </w:r>
      <w:r w:rsidRPr="00327E16">
        <w:rPr>
          <w:rFonts w:asciiTheme="minorHAnsi" w:hAnsiTheme="minorHAnsi" w:cstheme="minorHAnsi"/>
          <w:sz w:val="22"/>
          <w:szCs w:val="22"/>
        </w:rPr>
        <w:lastRenderedPageBreak/>
        <w:t xml:space="preserve">adaptação à mudança climática. </w:t>
      </w:r>
      <w:r w:rsidR="00867D38">
        <w:rPr>
          <w:rFonts w:asciiTheme="minorHAnsi" w:hAnsiTheme="minorHAnsi" w:cstheme="minorHAnsi"/>
          <w:sz w:val="22"/>
          <w:szCs w:val="22"/>
        </w:rPr>
        <w:t xml:space="preserve">Nesse quadro, o apoio ao </w:t>
      </w:r>
      <w:r w:rsidR="003E5129" w:rsidRPr="00327E16">
        <w:rPr>
          <w:rFonts w:asciiTheme="minorHAnsi" w:hAnsiTheme="minorHAnsi" w:cstheme="minorHAnsi"/>
          <w:sz w:val="22"/>
          <w:szCs w:val="22"/>
        </w:rPr>
        <w:t>r</w:t>
      </w:r>
      <w:r w:rsidR="003E5129" w:rsidRPr="003E5129">
        <w:rPr>
          <w:rFonts w:asciiTheme="minorHAnsi" w:eastAsia="Calibri" w:hAnsiTheme="minorHAnsi" w:cstheme="minorHAnsi"/>
          <w:sz w:val="22"/>
          <w:szCs w:val="22"/>
          <w:lang w:eastAsia="en-US"/>
        </w:rPr>
        <w:t>eforço do capital humano,</w:t>
      </w:r>
      <w:r w:rsidR="001968F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no sentido de </w:t>
      </w:r>
      <w:r w:rsidR="003E5129" w:rsidRPr="003E512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torná-lo mais adequado às novas exigências do desenvolvimento nacional, através de um maior investimento em educação, saúde, formação profissional</w:t>
      </w:r>
      <w:r w:rsidR="003E5129" w:rsidRPr="00327E1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</w:t>
      </w:r>
      <w:r w:rsidR="00867D3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encontra-se entre as </w:t>
      </w:r>
      <w:r w:rsidR="003E5129" w:rsidRPr="00327E1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ar</w:t>
      </w:r>
      <w:r w:rsidR="001968FA">
        <w:rPr>
          <w:rFonts w:asciiTheme="minorHAnsi" w:eastAsia="Calibri" w:hAnsiTheme="minorHAnsi" w:cstheme="minorHAnsi"/>
          <w:sz w:val="22"/>
          <w:szCs w:val="22"/>
          <w:lang w:eastAsia="en-US"/>
        </w:rPr>
        <w:t>é</w:t>
      </w:r>
      <w:r w:rsidR="003E5129" w:rsidRPr="00327E16">
        <w:rPr>
          <w:rFonts w:asciiTheme="minorHAnsi" w:eastAsia="Calibri" w:hAnsiTheme="minorHAnsi" w:cstheme="minorHAnsi"/>
          <w:sz w:val="22"/>
          <w:szCs w:val="22"/>
          <w:lang w:eastAsia="en-US"/>
        </w:rPr>
        <w:t>as priorit</w:t>
      </w:r>
      <w:r w:rsidRPr="00327E1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árias de intervenção. </w:t>
      </w:r>
      <w:r w:rsidR="003E5129" w:rsidRPr="003E512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:rsidR="00245081" w:rsidRPr="001C129E" w:rsidRDefault="00245081" w:rsidP="001C129E">
      <w:pPr>
        <w:spacing w:line="360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1C129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A politica da educação em Cabo Verde desde a independência tem permitido resultados importantes para o desenvovimento do país. A taxa de escolarização ensino básico é praticamente universal, com a grande maioria dos alunos matriculados em escolas públicas, e a paridade de genêro é uma realidade. Porém, alguns desafios se colocam ao sector da educação. O primeiro relaciona-se com uma taxa elevada de repetência e abandono escolar; ii) a segunda tem a ver com a qualidade dos serviços educativos; iiii) o terceiro é devido às disparidades no acesso, e iv) a quarta enfatiza a tendência de o conteúdo do ensino e programas acadêmicos são projetados mais para os alunos que vão continuar seus estudos</w:t>
      </w:r>
      <w:r w:rsidR="00867D38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em direcção ao ensino superior</w:t>
      </w:r>
      <w:r w:rsidRPr="001C129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(superior) que para quem, por algum motivo</w:t>
      </w:r>
      <w:r w:rsidR="00867D38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,</w:t>
      </w:r>
      <w:r w:rsidRPr="001C129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tenha que parar num dos níveis</w:t>
      </w:r>
      <w:r w:rsidR="00867D38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e integrar o mercado de trabalho</w:t>
      </w:r>
      <w:r w:rsidRPr="001C129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. Tendo em conta esses desafios uma</w:t>
      </w:r>
      <w:r w:rsidR="004D0D9C" w:rsidRPr="001C129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nova </w:t>
      </w:r>
      <w:r w:rsidRPr="001C129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abordagem</w:t>
      </w:r>
      <w:r w:rsidR="004D0D9C" w:rsidRPr="001C129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de uma politica </w:t>
      </w:r>
      <w:r w:rsidRPr="001C129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sectorial </w:t>
      </w:r>
      <w:r w:rsidR="004D0D9C" w:rsidRPr="001C129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integrada está a ser equacionada e </w:t>
      </w:r>
      <w:r w:rsidRPr="001C129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deve</w:t>
      </w:r>
      <w:r w:rsidR="004D0D9C" w:rsidRPr="001C129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rá</w:t>
      </w:r>
      <w:r w:rsidRPr="001C129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 considerar a educação em todos os seus componentes que conjuntamente contribuem a formação do capital humano do país</w:t>
      </w:r>
      <w:r w:rsidR="001968FA" w:rsidRPr="001C129E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.</w:t>
      </w:r>
    </w:p>
    <w:p w:rsidR="00245081" w:rsidRDefault="00867D38" w:rsidP="001C129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Importante ainda ter em conta que </w:t>
      </w:r>
      <w:r w:rsidR="00245081" w:rsidRPr="001C129E">
        <w:rPr>
          <w:rFonts w:asciiTheme="minorHAnsi" w:hAnsiTheme="minorHAnsi" w:cstheme="minorHAnsi"/>
          <w:sz w:val="22"/>
          <w:szCs w:val="22"/>
        </w:rPr>
        <w:t xml:space="preserve">Cabo Verde </w:t>
      </w:r>
      <w:r>
        <w:rPr>
          <w:rFonts w:asciiTheme="minorHAnsi" w:hAnsiTheme="minorHAnsi" w:cstheme="minorHAnsi"/>
          <w:sz w:val="22"/>
          <w:szCs w:val="22"/>
        </w:rPr>
        <w:t>acaba de r</w:t>
      </w:r>
      <w:r w:rsidR="00093196">
        <w:rPr>
          <w:rFonts w:asciiTheme="minorHAnsi" w:hAnsiTheme="minorHAnsi" w:cstheme="minorHAnsi"/>
          <w:sz w:val="22"/>
          <w:szCs w:val="22"/>
        </w:rPr>
        <w:t>e</w:t>
      </w:r>
      <w:r>
        <w:rPr>
          <w:rFonts w:asciiTheme="minorHAnsi" w:hAnsiTheme="minorHAnsi" w:cstheme="minorHAnsi"/>
          <w:sz w:val="22"/>
          <w:szCs w:val="22"/>
        </w:rPr>
        <w:t xml:space="preserve">querer a sua adesão à </w:t>
      </w:r>
      <w:r w:rsidR="00245081" w:rsidRPr="001C129E">
        <w:rPr>
          <w:rFonts w:asciiTheme="minorHAnsi" w:hAnsiTheme="minorHAnsi" w:cstheme="minorHAnsi"/>
          <w:sz w:val="22"/>
          <w:szCs w:val="22"/>
        </w:rPr>
        <w:t>Parceria Global para a Educação (GPE)</w:t>
      </w:r>
      <w:r w:rsidR="001C129E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  <w:r w:rsidR="00245081" w:rsidRPr="001C129E">
        <w:rPr>
          <w:rFonts w:asciiTheme="minorHAnsi" w:hAnsiTheme="minorHAnsi" w:cstheme="minorHAnsi"/>
          <w:sz w:val="22"/>
          <w:szCs w:val="22"/>
        </w:rPr>
        <w:t xml:space="preserve">. Esta parceria tem o papel de facilitar o acesso dos países em desenvolvimento à assistência técnica e financeira para </w:t>
      </w:r>
      <w:r>
        <w:rPr>
          <w:rFonts w:asciiTheme="minorHAnsi" w:hAnsiTheme="minorHAnsi" w:cstheme="minorHAnsi"/>
          <w:sz w:val="22"/>
          <w:szCs w:val="22"/>
        </w:rPr>
        <w:t xml:space="preserve">apoiar </w:t>
      </w:r>
      <w:r w:rsidR="00245081" w:rsidRPr="001C129E">
        <w:rPr>
          <w:rFonts w:asciiTheme="minorHAnsi" w:hAnsiTheme="minorHAnsi" w:cstheme="minorHAnsi"/>
          <w:sz w:val="22"/>
          <w:szCs w:val="22"/>
        </w:rPr>
        <w:t xml:space="preserve"> os governos </w:t>
      </w:r>
      <w:r>
        <w:rPr>
          <w:rFonts w:asciiTheme="minorHAnsi" w:hAnsiTheme="minorHAnsi" w:cstheme="minorHAnsi"/>
          <w:sz w:val="22"/>
          <w:szCs w:val="22"/>
        </w:rPr>
        <w:t>no desenvolvimento de</w:t>
      </w:r>
      <w:r w:rsidRPr="001C129E">
        <w:rPr>
          <w:rFonts w:asciiTheme="minorHAnsi" w:hAnsiTheme="minorHAnsi" w:cstheme="minorHAnsi"/>
          <w:sz w:val="22"/>
          <w:szCs w:val="22"/>
        </w:rPr>
        <w:t xml:space="preserve"> </w:t>
      </w:r>
      <w:r w:rsidR="00245081" w:rsidRPr="001C129E">
        <w:rPr>
          <w:rFonts w:asciiTheme="minorHAnsi" w:hAnsiTheme="minorHAnsi" w:cstheme="minorHAnsi"/>
          <w:sz w:val="22"/>
          <w:szCs w:val="22"/>
        </w:rPr>
        <w:t xml:space="preserve"> programas educativos de qualidade e </w:t>
      </w:r>
      <w:r>
        <w:rPr>
          <w:rFonts w:asciiTheme="minorHAnsi" w:hAnsiTheme="minorHAnsi" w:cstheme="minorHAnsi"/>
          <w:sz w:val="22"/>
          <w:szCs w:val="22"/>
        </w:rPr>
        <w:t>adopção de</w:t>
      </w:r>
      <w:r w:rsidRPr="001C129E">
        <w:rPr>
          <w:rFonts w:asciiTheme="minorHAnsi" w:hAnsiTheme="minorHAnsi" w:cstheme="minorHAnsi"/>
          <w:sz w:val="22"/>
          <w:szCs w:val="22"/>
        </w:rPr>
        <w:t xml:space="preserve"> </w:t>
      </w:r>
      <w:r w:rsidR="00245081" w:rsidRPr="001C129E">
        <w:rPr>
          <w:rFonts w:asciiTheme="minorHAnsi" w:hAnsiTheme="minorHAnsi" w:cstheme="minorHAnsi"/>
          <w:sz w:val="22"/>
          <w:szCs w:val="22"/>
        </w:rPr>
        <w:t xml:space="preserve">estratégias  adequadas e eficazes para que todas as crianças estejam na escola e tenham uma educação de qualidade. </w:t>
      </w:r>
      <w:r w:rsidR="004D0D9C" w:rsidRPr="001C129E">
        <w:rPr>
          <w:rFonts w:asciiTheme="minorHAnsi" w:hAnsiTheme="minorHAnsi" w:cstheme="minorHAnsi"/>
          <w:sz w:val="22"/>
          <w:szCs w:val="22"/>
        </w:rPr>
        <w:t xml:space="preserve">O Unicef é a agência </w:t>
      </w:r>
      <w:r w:rsidR="001C129E" w:rsidRPr="001C129E">
        <w:rPr>
          <w:rFonts w:asciiTheme="minorHAnsi" w:hAnsiTheme="minorHAnsi" w:cstheme="minorHAnsi"/>
          <w:sz w:val="22"/>
          <w:szCs w:val="22"/>
        </w:rPr>
        <w:t xml:space="preserve">coordenadora desta iniciativa. </w:t>
      </w:r>
    </w:p>
    <w:p w:rsidR="001C129E" w:rsidRDefault="001C129E" w:rsidP="001C129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 Escritório Conjunto do UNDP, UNICEF e UNFPA, no quadro do UNDAF 2012-2016</w:t>
      </w:r>
      <w:r w:rsidR="00474038">
        <w:rPr>
          <w:rFonts w:asciiTheme="minorHAnsi" w:hAnsiTheme="minorHAnsi" w:cstheme="minorHAnsi"/>
          <w:sz w:val="22"/>
          <w:szCs w:val="22"/>
        </w:rPr>
        <w:t xml:space="preserve">, tem trabalhado no </w:t>
      </w:r>
      <w:r w:rsidR="00867D38">
        <w:rPr>
          <w:rFonts w:asciiTheme="minorHAnsi" w:hAnsiTheme="minorHAnsi" w:cstheme="minorHAnsi"/>
          <w:sz w:val="22"/>
          <w:szCs w:val="22"/>
        </w:rPr>
        <w:t xml:space="preserve">apoio ao país no </w:t>
      </w:r>
      <w:r w:rsidR="00474038">
        <w:rPr>
          <w:rFonts w:asciiTheme="minorHAnsi" w:hAnsiTheme="minorHAnsi" w:cstheme="minorHAnsi"/>
          <w:sz w:val="22"/>
          <w:szCs w:val="22"/>
        </w:rPr>
        <w:t xml:space="preserve">domínio da educação em diversos aspectos sendo </w:t>
      </w:r>
      <w:r w:rsidR="00867D38">
        <w:rPr>
          <w:rFonts w:asciiTheme="minorHAnsi" w:hAnsiTheme="minorHAnsi" w:cstheme="minorHAnsi"/>
          <w:sz w:val="22"/>
          <w:szCs w:val="22"/>
        </w:rPr>
        <w:t xml:space="preserve">de </w:t>
      </w:r>
      <w:r w:rsidR="00474038">
        <w:rPr>
          <w:rFonts w:asciiTheme="minorHAnsi" w:hAnsiTheme="minorHAnsi" w:cstheme="minorHAnsi"/>
          <w:sz w:val="22"/>
          <w:szCs w:val="22"/>
        </w:rPr>
        <w:t xml:space="preserve"> destacar, </w:t>
      </w:r>
      <w:r w:rsidR="00867D38">
        <w:rPr>
          <w:rFonts w:asciiTheme="minorHAnsi" w:hAnsiTheme="minorHAnsi" w:cstheme="minorHAnsi"/>
          <w:sz w:val="22"/>
          <w:szCs w:val="22"/>
        </w:rPr>
        <w:t xml:space="preserve">o </w:t>
      </w:r>
      <w:r w:rsidR="00474038">
        <w:rPr>
          <w:rFonts w:asciiTheme="minorHAnsi" w:hAnsiTheme="minorHAnsi" w:cstheme="minorHAnsi"/>
          <w:sz w:val="22"/>
          <w:szCs w:val="22"/>
        </w:rPr>
        <w:t xml:space="preserve">desenvolvimento de um programa de pequena infância e reestruturação dos sistema de pré-escolar, no reforço do sistema de </w:t>
      </w:r>
      <w:r w:rsidR="009B00DA">
        <w:rPr>
          <w:rFonts w:asciiTheme="minorHAnsi" w:hAnsiTheme="minorHAnsi" w:cstheme="minorHAnsi"/>
          <w:sz w:val="22"/>
          <w:szCs w:val="22"/>
        </w:rPr>
        <w:t xml:space="preserve"> </w:t>
      </w:r>
      <w:r w:rsidR="00474038">
        <w:rPr>
          <w:rFonts w:asciiTheme="minorHAnsi" w:hAnsiTheme="minorHAnsi" w:cstheme="minorHAnsi"/>
          <w:sz w:val="22"/>
          <w:szCs w:val="22"/>
        </w:rPr>
        <w:t>planificação, melhoria da qualidade das informações</w:t>
      </w:r>
      <w:r w:rsidR="00E9313B">
        <w:rPr>
          <w:rFonts w:asciiTheme="minorHAnsi" w:hAnsiTheme="minorHAnsi" w:cstheme="minorHAnsi"/>
          <w:sz w:val="22"/>
          <w:szCs w:val="22"/>
        </w:rPr>
        <w:t xml:space="preserve">, </w:t>
      </w:r>
      <w:r w:rsidR="003129E9">
        <w:rPr>
          <w:rFonts w:asciiTheme="minorHAnsi" w:hAnsiTheme="minorHAnsi" w:cstheme="minorHAnsi"/>
          <w:sz w:val="22"/>
          <w:szCs w:val="22"/>
        </w:rPr>
        <w:t xml:space="preserve">processo de reforma </w:t>
      </w:r>
      <w:r w:rsidR="00E9313B">
        <w:rPr>
          <w:rFonts w:asciiTheme="minorHAnsi" w:hAnsiTheme="minorHAnsi" w:cstheme="minorHAnsi"/>
          <w:sz w:val="22"/>
          <w:szCs w:val="22"/>
        </w:rPr>
        <w:t>curricula</w:t>
      </w:r>
      <w:r w:rsidR="003129E9">
        <w:rPr>
          <w:rFonts w:asciiTheme="minorHAnsi" w:hAnsiTheme="minorHAnsi" w:cstheme="minorHAnsi"/>
          <w:sz w:val="22"/>
          <w:szCs w:val="22"/>
        </w:rPr>
        <w:t>r</w:t>
      </w:r>
      <w:r w:rsidR="00E9313B">
        <w:rPr>
          <w:rFonts w:asciiTheme="minorHAnsi" w:hAnsiTheme="minorHAnsi" w:cstheme="minorHAnsi"/>
          <w:sz w:val="22"/>
          <w:szCs w:val="22"/>
        </w:rPr>
        <w:t xml:space="preserve">, dentre outros. </w:t>
      </w:r>
      <w:r w:rsidR="003129E9">
        <w:rPr>
          <w:rFonts w:asciiTheme="minorHAnsi" w:hAnsiTheme="minorHAnsi" w:cstheme="minorHAnsi"/>
          <w:sz w:val="22"/>
          <w:szCs w:val="22"/>
        </w:rPr>
        <w:t xml:space="preserve">Esse trabalho está inserido no programa ce cooperação do UNICEF com o Ministério da Educação e Desporto para o domínio da Educação e assente sobre uma relação de parceira e concertação permanente. </w:t>
      </w:r>
    </w:p>
    <w:p w:rsidR="006A6C9C" w:rsidRDefault="001C129E" w:rsidP="001C129E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Dentro deste quadro, é necessário o reforço da assistência </w:t>
      </w:r>
      <w:r w:rsidR="00E9313B">
        <w:rPr>
          <w:rFonts w:asciiTheme="minorHAnsi" w:hAnsiTheme="minorHAnsi" w:cstheme="minorHAnsi"/>
          <w:sz w:val="22"/>
          <w:szCs w:val="22"/>
          <w:lang w:eastAsia="en-US"/>
        </w:rPr>
        <w:t xml:space="preserve">que o Escritório presta ao sector no sentido de garantir a eficiência </w:t>
      </w:r>
      <w:r w:rsidR="00DB0A70">
        <w:rPr>
          <w:rFonts w:asciiTheme="minorHAnsi" w:hAnsiTheme="minorHAnsi" w:cstheme="minorHAnsi"/>
          <w:sz w:val="22"/>
          <w:szCs w:val="22"/>
          <w:lang w:eastAsia="en-US"/>
        </w:rPr>
        <w:t xml:space="preserve">e a eficácia das intervenções, assim como a articulação com os </w:t>
      </w:r>
      <w:r w:rsidR="00DB0A70">
        <w:rPr>
          <w:rFonts w:asciiTheme="minorHAnsi" w:hAnsiTheme="minorHAnsi" w:cstheme="minorHAnsi"/>
          <w:sz w:val="22"/>
          <w:szCs w:val="22"/>
          <w:lang w:eastAsia="en-US"/>
        </w:rPr>
        <w:lastRenderedPageBreak/>
        <w:t xml:space="preserve">outros domínios como a proteção da criança, a juventude, </w:t>
      </w:r>
      <w:r w:rsidR="003129E9">
        <w:rPr>
          <w:rFonts w:asciiTheme="minorHAnsi" w:hAnsiTheme="minorHAnsi" w:cstheme="minorHAnsi"/>
          <w:sz w:val="22"/>
          <w:szCs w:val="22"/>
          <w:lang w:eastAsia="en-US"/>
        </w:rPr>
        <w:t xml:space="preserve">o ensino superior, a formação profissional e </w:t>
      </w:r>
      <w:r w:rsidR="00DB0A70">
        <w:rPr>
          <w:rFonts w:asciiTheme="minorHAnsi" w:hAnsiTheme="minorHAnsi" w:cstheme="minorHAnsi"/>
          <w:sz w:val="22"/>
          <w:szCs w:val="22"/>
          <w:lang w:eastAsia="en-US"/>
        </w:rPr>
        <w:t>o emprego, dentre outros.</w:t>
      </w:r>
    </w:p>
    <w:p w:rsidR="006E297E" w:rsidRPr="007A0EBF" w:rsidRDefault="006E297E" w:rsidP="001C129E">
      <w:pPr>
        <w:spacing w:before="120" w:after="120" w:line="360" w:lineRule="auto"/>
        <w:jc w:val="both"/>
        <w:rPr>
          <w:rFonts w:asciiTheme="minorHAnsi" w:hAnsiTheme="minorHAnsi" w:cstheme="minorHAnsi"/>
          <w:sz w:val="8"/>
          <w:szCs w:val="22"/>
          <w:lang w:eastAsia="en-US"/>
        </w:rPr>
      </w:pPr>
    </w:p>
    <w:p w:rsidR="006A6C9C" w:rsidRPr="008F05C7" w:rsidRDefault="006E297E" w:rsidP="00680040">
      <w:pPr>
        <w:pStyle w:val="MediumGrid1-Accent21"/>
        <w:numPr>
          <w:ilvl w:val="0"/>
          <w:numId w:val="1"/>
        </w:numPr>
        <w:shd w:val="clear" w:color="auto" w:fill="F2F2F2"/>
        <w:spacing w:before="120" w:after="12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OBJECTIVO </w:t>
      </w:r>
    </w:p>
    <w:p w:rsidR="00A7626A" w:rsidRPr="006E297E" w:rsidRDefault="006E297E" w:rsidP="006E297E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E297E">
        <w:rPr>
          <w:rFonts w:asciiTheme="minorHAnsi" w:hAnsiTheme="minorHAnsi" w:cstheme="minorHAnsi"/>
          <w:sz w:val="22"/>
          <w:szCs w:val="22"/>
        </w:rPr>
        <w:t>Recrutamento de um</w:t>
      </w:r>
      <w:r w:rsidR="003129E9">
        <w:rPr>
          <w:rFonts w:asciiTheme="minorHAnsi" w:hAnsiTheme="minorHAnsi" w:cstheme="minorHAnsi"/>
          <w:sz w:val="22"/>
          <w:szCs w:val="22"/>
        </w:rPr>
        <w:t xml:space="preserve"> técnico superior para </w:t>
      </w:r>
      <w:r w:rsidR="003F4232" w:rsidRPr="006E297E">
        <w:rPr>
          <w:rFonts w:asciiTheme="minorHAnsi" w:hAnsiTheme="minorHAnsi" w:cstheme="minorHAnsi"/>
          <w:sz w:val="22"/>
          <w:szCs w:val="22"/>
        </w:rPr>
        <w:t xml:space="preserve">assistência técnica </w:t>
      </w:r>
      <w:r w:rsidR="003F4232">
        <w:rPr>
          <w:rFonts w:asciiTheme="minorHAnsi" w:hAnsiTheme="minorHAnsi" w:cstheme="minorHAnsi"/>
          <w:sz w:val="22"/>
          <w:szCs w:val="22"/>
        </w:rPr>
        <w:t xml:space="preserve">em </w:t>
      </w:r>
      <w:r w:rsidR="003129E9">
        <w:rPr>
          <w:rFonts w:asciiTheme="minorHAnsi" w:hAnsiTheme="minorHAnsi" w:cstheme="minorHAnsi"/>
          <w:sz w:val="22"/>
          <w:szCs w:val="22"/>
        </w:rPr>
        <w:t>apoio e</w:t>
      </w:r>
      <w:r w:rsidRPr="006E297E">
        <w:rPr>
          <w:rFonts w:asciiTheme="minorHAnsi" w:hAnsiTheme="minorHAnsi" w:cstheme="minorHAnsi"/>
          <w:sz w:val="22"/>
          <w:szCs w:val="22"/>
        </w:rPr>
        <w:t xml:space="preserve"> </w:t>
      </w:r>
      <w:r w:rsidR="003F4232">
        <w:rPr>
          <w:rFonts w:asciiTheme="minorHAnsi" w:hAnsiTheme="minorHAnsi" w:cstheme="minorHAnsi"/>
          <w:sz w:val="22"/>
          <w:szCs w:val="22"/>
        </w:rPr>
        <w:t xml:space="preserve">reforço da </w:t>
      </w:r>
      <w:r w:rsidRPr="006E297E">
        <w:rPr>
          <w:rFonts w:asciiTheme="minorHAnsi" w:hAnsiTheme="minorHAnsi" w:cstheme="minorHAnsi"/>
          <w:sz w:val="22"/>
          <w:szCs w:val="22"/>
        </w:rPr>
        <w:t xml:space="preserve">Unidade de Capital Humano e Desenvolvimento na implementação das intervenções do portfolio educação </w:t>
      </w:r>
      <w:r w:rsidR="00803012">
        <w:rPr>
          <w:rFonts w:asciiTheme="minorHAnsi" w:hAnsiTheme="minorHAnsi" w:cstheme="minorHAnsi"/>
          <w:sz w:val="22"/>
          <w:szCs w:val="22"/>
        </w:rPr>
        <w:t xml:space="preserve">e Juventude </w:t>
      </w:r>
      <w:r w:rsidRPr="006E297E">
        <w:rPr>
          <w:rFonts w:asciiTheme="minorHAnsi" w:hAnsiTheme="minorHAnsi" w:cstheme="minorHAnsi"/>
          <w:sz w:val="22"/>
          <w:szCs w:val="22"/>
        </w:rPr>
        <w:t>junto ao Ministério da Educação e dos outros parceiros que intervêm no</w:t>
      </w:r>
      <w:r w:rsidR="00803012">
        <w:rPr>
          <w:rFonts w:asciiTheme="minorHAnsi" w:hAnsiTheme="minorHAnsi" w:cstheme="minorHAnsi"/>
          <w:sz w:val="22"/>
          <w:szCs w:val="22"/>
        </w:rPr>
        <w:t>s</w:t>
      </w:r>
      <w:r w:rsidRPr="006E297E">
        <w:rPr>
          <w:rFonts w:asciiTheme="minorHAnsi" w:hAnsiTheme="minorHAnsi" w:cstheme="minorHAnsi"/>
          <w:sz w:val="22"/>
          <w:szCs w:val="22"/>
        </w:rPr>
        <w:t xml:space="preserve"> domínio</w:t>
      </w:r>
      <w:r w:rsidR="00803012">
        <w:rPr>
          <w:rFonts w:asciiTheme="minorHAnsi" w:hAnsiTheme="minorHAnsi" w:cstheme="minorHAnsi"/>
          <w:sz w:val="22"/>
          <w:szCs w:val="22"/>
        </w:rPr>
        <w:t>s</w:t>
      </w:r>
      <w:r w:rsidR="003F4232">
        <w:rPr>
          <w:rFonts w:asciiTheme="minorHAnsi" w:hAnsiTheme="minorHAnsi" w:cstheme="minorHAnsi"/>
          <w:sz w:val="22"/>
          <w:szCs w:val="22"/>
        </w:rPr>
        <w:t>, com particular atenção a gestão do processo de planificação estratégica sectorial em curso e à adesão de Cabo Verde a parceria mundial para a educação (GPE)</w:t>
      </w:r>
      <w:r w:rsidRPr="006E297E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A7626A" w:rsidRPr="008F05C7" w:rsidRDefault="00A7626A" w:rsidP="00680040">
      <w:pPr>
        <w:spacing w:before="120" w:after="120"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:rsidR="006A6C9C" w:rsidRPr="008F05C7" w:rsidRDefault="0072074F" w:rsidP="00680040">
      <w:pPr>
        <w:pStyle w:val="MediumGrid1-Accent21"/>
        <w:numPr>
          <w:ilvl w:val="0"/>
          <w:numId w:val="1"/>
        </w:numPr>
        <w:shd w:val="clear" w:color="auto" w:fill="F2F2F2"/>
        <w:spacing w:before="120" w:after="120"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PRINCIPAIS </w:t>
      </w:r>
      <w:r w:rsidR="006E297E">
        <w:rPr>
          <w:rFonts w:asciiTheme="minorHAnsi" w:hAnsiTheme="minorHAnsi" w:cstheme="minorHAnsi"/>
          <w:b/>
          <w:bCs/>
          <w:sz w:val="22"/>
          <w:szCs w:val="22"/>
        </w:rPr>
        <w:t>FUNÇ</w:t>
      </w:r>
      <w:r>
        <w:rPr>
          <w:rFonts w:asciiTheme="minorHAnsi" w:hAnsiTheme="minorHAnsi" w:cstheme="minorHAnsi"/>
          <w:b/>
          <w:bCs/>
          <w:sz w:val="22"/>
          <w:szCs w:val="22"/>
        </w:rPr>
        <w:t>ÕES E</w:t>
      </w:r>
      <w:r w:rsidR="006E297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B5208">
        <w:rPr>
          <w:rFonts w:asciiTheme="minorHAnsi" w:hAnsiTheme="minorHAnsi" w:cstheme="minorHAnsi"/>
          <w:b/>
          <w:bCs/>
          <w:sz w:val="22"/>
          <w:szCs w:val="22"/>
        </w:rPr>
        <w:t>RESULTADOS ESPERADOS</w:t>
      </w:r>
    </w:p>
    <w:p w:rsidR="009C7855" w:rsidRPr="009C7855" w:rsidRDefault="009C7855" w:rsidP="009C7855">
      <w:p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Pr="009C7855">
        <w:rPr>
          <w:rFonts w:asciiTheme="minorHAnsi" w:hAnsiTheme="minorHAnsi" w:cstheme="minorHAnsi"/>
          <w:sz w:val="22"/>
          <w:szCs w:val="22"/>
        </w:rPr>
        <w:t xml:space="preserve">ob a supervisão do Chefe da Unidade de Capital Humano e Desenvolvimento, este deverá trabalhar em estreita colaboração com os Programme Officers encarregues dos programas de </w:t>
      </w:r>
      <w:r w:rsidRPr="009C7855">
        <w:rPr>
          <w:rFonts w:asciiTheme="minorHAnsi" w:hAnsiTheme="minorHAnsi" w:cstheme="minorHAnsi"/>
          <w:sz w:val="22"/>
          <w:szCs w:val="22"/>
          <w:lang w:eastAsia="en-US"/>
        </w:rPr>
        <w:t>proteção da criança, da juventude, do emprego, da Saúde, e ainda da planificação, seguimento e avaliação</w:t>
      </w:r>
      <w:r w:rsidR="007816AE">
        <w:rPr>
          <w:rFonts w:asciiTheme="minorHAnsi" w:hAnsiTheme="minorHAnsi" w:cstheme="minorHAnsi"/>
          <w:sz w:val="22"/>
          <w:szCs w:val="22"/>
          <w:lang w:eastAsia="en-US"/>
        </w:rPr>
        <w:t xml:space="preserve"> e com as outras unidades do escritório comum do PNUD, UNFPA e UNICEF</w:t>
      </w:r>
      <w:r w:rsidRPr="009C7855">
        <w:rPr>
          <w:rFonts w:asciiTheme="minorHAnsi" w:hAnsiTheme="minorHAnsi" w:cstheme="minorHAnsi"/>
          <w:sz w:val="22"/>
          <w:szCs w:val="22"/>
          <w:lang w:eastAsia="en-US"/>
        </w:rPr>
        <w:t>.</w:t>
      </w:r>
      <w:r>
        <w:rPr>
          <w:rFonts w:asciiTheme="minorHAnsi" w:hAnsiTheme="minorHAnsi" w:cstheme="minorHAnsi"/>
          <w:sz w:val="22"/>
          <w:szCs w:val="22"/>
          <w:lang w:eastAsia="en-US"/>
        </w:rPr>
        <w:t xml:space="preserve"> Principais funções e resultados esperados  são:</w:t>
      </w:r>
    </w:p>
    <w:p w:rsidR="006E297E" w:rsidRPr="009C7855" w:rsidRDefault="006E297E" w:rsidP="006E297E">
      <w:pPr>
        <w:pStyle w:val="ListParagraph"/>
        <w:numPr>
          <w:ilvl w:val="0"/>
          <w:numId w:val="30"/>
        </w:numPr>
        <w:spacing w:before="120" w:after="120" w:line="360" w:lineRule="auto"/>
        <w:jc w:val="both"/>
        <w:rPr>
          <w:rFonts w:asciiTheme="minorHAnsi" w:hAnsiTheme="minorHAnsi" w:cstheme="minorHAnsi"/>
          <w:sz w:val="22"/>
          <w:lang w:val="pt-PT"/>
        </w:rPr>
      </w:pPr>
      <w:r w:rsidRPr="009C7855">
        <w:rPr>
          <w:rFonts w:asciiTheme="minorHAnsi" w:hAnsiTheme="minorHAnsi" w:cstheme="minorHAnsi"/>
          <w:sz w:val="22"/>
          <w:lang w:val="pt-PT"/>
        </w:rPr>
        <w:t>Assegurar a elaboração do Programa sobre a pequena Infância</w:t>
      </w:r>
      <w:r w:rsidR="004836AB" w:rsidRPr="009C7855">
        <w:rPr>
          <w:rFonts w:asciiTheme="minorHAnsi" w:hAnsiTheme="minorHAnsi" w:cstheme="minorHAnsi"/>
          <w:sz w:val="22"/>
          <w:lang w:val="pt-PT"/>
        </w:rPr>
        <w:t>;</w:t>
      </w:r>
    </w:p>
    <w:p w:rsidR="006E297E" w:rsidRPr="009C7855" w:rsidRDefault="006E297E" w:rsidP="006E297E">
      <w:pPr>
        <w:pStyle w:val="ListParagraph"/>
        <w:numPr>
          <w:ilvl w:val="0"/>
          <w:numId w:val="30"/>
        </w:numPr>
        <w:spacing w:before="120" w:after="120" w:line="360" w:lineRule="auto"/>
        <w:jc w:val="both"/>
        <w:rPr>
          <w:rFonts w:asciiTheme="minorHAnsi" w:hAnsiTheme="minorHAnsi" w:cstheme="minorHAnsi"/>
          <w:sz w:val="22"/>
          <w:lang w:val="pt-PT"/>
        </w:rPr>
      </w:pPr>
      <w:r w:rsidRPr="009C7855">
        <w:rPr>
          <w:rFonts w:asciiTheme="minorHAnsi" w:hAnsiTheme="minorHAnsi" w:cstheme="minorHAnsi"/>
          <w:sz w:val="22"/>
          <w:lang w:val="pt-PT"/>
        </w:rPr>
        <w:t>Assegurar a elaboração do novo Plano Estratégico Sectorial</w:t>
      </w:r>
      <w:r w:rsidR="004836AB" w:rsidRPr="009C7855">
        <w:rPr>
          <w:rFonts w:asciiTheme="minorHAnsi" w:hAnsiTheme="minorHAnsi" w:cstheme="minorHAnsi"/>
          <w:sz w:val="22"/>
          <w:lang w:val="pt-PT"/>
        </w:rPr>
        <w:t>;</w:t>
      </w:r>
    </w:p>
    <w:p w:rsidR="00BB71CF" w:rsidRPr="009C7855" w:rsidRDefault="006E297E" w:rsidP="006E297E">
      <w:pPr>
        <w:pStyle w:val="ListParagraph"/>
        <w:numPr>
          <w:ilvl w:val="0"/>
          <w:numId w:val="30"/>
        </w:numPr>
        <w:spacing w:before="120" w:after="120" w:line="360" w:lineRule="auto"/>
        <w:jc w:val="both"/>
        <w:rPr>
          <w:rFonts w:asciiTheme="minorHAnsi" w:hAnsiTheme="minorHAnsi" w:cstheme="minorHAnsi"/>
          <w:sz w:val="22"/>
          <w:lang w:val="pt-PT"/>
        </w:rPr>
      </w:pPr>
      <w:r w:rsidRPr="009C7855">
        <w:rPr>
          <w:rFonts w:asciiTheme="minorHAnsi" w:hAnsiTheme="minorHAnsi" w:cstheme="minorHAnsi"/>
          <w:sz w:val="22"/>
          <w:lang w:val="pt-PT"/>
        </w:rPr>
        <w:t>Apoiar todas as actividades relaccionadas com o processo GPE</w:t>
      </w:r>
      <w:r w:rsidR="004836AB" w:rsidRPr="009C7855">
        <w:rPr>
          <w:rFonts w:asciiTheme="minorHAnsi" w:hAnsiTheme="minorHAnsi" w:cstheme="minorHAnsi"/>
          <w:sz w:val="22"/>
          <w:lang w:val="pt-PT"/>
        </w:rPr>
        <w:t xml:space="preserve"> que advirem do mandado do UNICEF enquanto agência de Coordenação e Gestão</w:t>
      </w:r>
      <w:r w:rsidRPr="009C7855">
        <w:rPr>
          <w:rFonts w:asciiTheme="minorHAnsi" w:hAnsiTheme="minorHAnsi" w:cstheme="minorHAnsi"/>
          <w:sz w:val="22"/>
          <w:lang w:val="pt-PT"/>
        </w:rPr>
        <w:t xml:space="preserve">, </w:t>
      </w:r>
      <w:r w:rsidR="004836AB" w:rsidRPr="009C7855">
        <w:rPr>
          <w:rFonts w:asciiTheme="minorHAnsi" w:hAnsiTheme="minorHAnsi" w:cstheme="minorHAnsi"/>
          <w:sz w:val="22"/>
          <w:lang w:val="pt-PT"/>
        </w:rPr>
        <w:t xml:space="preserve">e inclui a partilha e gestão de informações e inovações; </w:t>
      </w:r>
    </w:p>
    <w:p w:rsidR="004836AB" w:rsidRPr="009C7855" w:rsidRDefault="004836AB" w:rsidP="006E297E">
      <w:pPr>
        <w:pStyle w:val="ListParagraph"/>
        <w:numPr>
          <w:ilvl w:val="0"/>
          <w:numId w:val="30"/>
        </w:numPr>
        <w:spacing w:before="120" w:after="120" w:line="360" w:lineRule="auto"/>
        <w:jc w:val="both"/>
        <w:rPr>
          <w:rFonts w:asciiTheme="minorHAnsi" w:hAnsiTheme="minorHAnsi" w:cstheme="minorHAnsi"/>
          <w:sz w:val="22"/>
          <w:lang w:val="pt-PT"/>
        </w:rPr>
      </w:pPr>
      <w:r w:rsidRPr="009C7855">
        <w:rPr>
          <w:rFonts w:asciiTheme="minorHAnsi" w:hAnsiTheme="minorHAnsi" w:cstheme="minorHAnsi"/>
          <w:sz w:val="22"/>
          <w:lang w:val="pt-PT"/>
        </w:rPr>
        <w:t xml:space="preserve">Apoiar a elaboração da proposta de Cabo Verde a ser submetido ao GPE para </w:t>
      </w:r>
      <w:r w:rsidR="007816AE">
        <w:rPr>
          <w:rFonts w:asciiTheme="minorHAnsi" w:hAnsiTheme="minorHAnsi" w:cstheme="minorHAnsi"/>
          <w:sz w:val="22"/>
          <w:lang w:val="pt-PT"/>
        </w:rPr>
        <w:t xml:space="preserve">um programa no domínio da educação e </w:t>
      </w:r>
      <w:r w:rsidRPr="009C7855">
        <w:rPr>
          <w:rFonts w:asciiTheme="minorHAnsi" w:hAnsiTheme="minorHAnsi" w:cstheme="minorHAnsi"/>
          <w:sz w:val="22"/>
          <w:lang w:val="pt-PT"/>
        </w:rPr>
        <w:t>financiamento das intervenções;</w:t>
      </w:r>
    </w:p>
    <w:p w:rsidR="00851582" w:rsidRPr="009C7855" w:rsidRDefault="004836AB" w:rsidP="006E297E">
      <w:pPr>
        <w:pStyle w:val="ListParagraph"/>
        <w:numPr>
          <w:ilvl w:val="0"/>
          <w:numId w:val="30"/>
        </w:numPr>
        <w:spacing w:before="120" w:after="120" w:line="360" w:lineRule="auto"/>
        <w:jc w:val="both"/>
        <w:rPr>
          <w:rFonts w:asciiTheme="minorHAnsi" w:hAnsiTheme="minorHAnsi" w:cstheme="minorHAnsi"/>
          <w:sz w:val="22"/>
          <w:lang w:val="pt-PT"/>
        </w:rPr>
      </w:pPr>
      <w:r w:rsidRPr="009C7855">
        <w:rPr>
          <w:rFonts w:asciiTheme="minorHAnsi" w:hAnsiTheme="minorHAnsi" w:cstheme="minorHAnsi"/>
          <w:sz w:val="22"/>
          <w:lang w:val="pt-PT"/>
        </w:rPr>
        <w:t xml:space="preserve">Assegurar a articulação  </w:t>
      </w:r>
      <w:r w:rsidR="00851582" w:rsidRPr="009C7855">
        <w:rPr>
          <w:rFonts w:asciiTheme="minorHAnsi" w:hAnsiTheme="minorHAnsi" w:cstheme="minorHAnsi"/>
          <w:sz w:val="22"/>
          <w:lang w:val="pt-PT"/>
        </w:rPr>
        <w:t>com os outros dom</w:t>
      </w:r>
      <w:r w:rsidR="0072074F" w:rsidRPr="009C7855">
        <w:rPr>
          <w:rFonts w:asciiTheme="minorHAnsi" w:hAnsiTheme="minorHAnsi" w:cstheme="minorHAnsi"/>
          <w:sz w:val="22"/>
          <w:lang w:val="pt-PT"/>
        </w:rPr>
        <w:t>í</w:t>
      </w:r>
      <w:r w:rsidR="00851582" w:rsidRPr="009C7855">
        <w:rPr>
          <w:rFonts w:asciiTheme="minorHAnsi" w:hAnsiTheme="minorHAnsi" w:cstheme="minorHAnsi"/>
          <w:sz w:val="22"/>
          <w:lang w:val="pt-PT"/>
        </w:rPr>
        <w:t>nios</w:t>
      </w:r>
      <w:r w:rsidR="0072074F" w:rsidRPr="009C7855">
        <w:rPr>
          <w:rFonts w:asciiTheme="minorHAnsi" w:hAnsiTheme="minorHAnsi" w:cstheme="minorHAnsi"/>
          <w:sz w:val="22"/>
          <w:lang w:val="pt-PT"/>
        </w:rPr>
        <w:t xml:space="preserve"> de intervenção do Escritório e com outros programas, nomeadamente o Programa Conjunto de apoio as Cantinas Escolares</w:t>
      </w:r>
      <w:r w:rsidR="00450854">
        <w:rPr>
          <w:rFonts w:asciiTheme="minorHAnsi" w:hAnsiTheme="minorHAnsi" w:cstheme="minorHAnsi"/>
          <w:sz w:val="22"/>
          <w:lang w:val="pt-PT"/>
        </w:rPr>
        <w:t xml:space="preserve"> </w:t>
      </w:r>
      <w:r w:rsidR="007816AE">
        <w:rPr>
          <w:rFonts w:asciiTheme="minorHAnsi" w:hAnsiTheme="minorHAnsi" w:cstheme="minorHAnsi"/>
          <w:sz w:val="22"/>
          <w:lang w:val="pt-PT"/>
        </w:rPr>
        <w:t>e do programa de reforço institucional da Juventude.</w:t>
      </w:r>
    </w:p>
    <w:p w:rsidR="00851582" w:rsidRPr="009C7855" w:rsidRDefault="00851582" w:rsidP="006E297E">
      <w:pPr>
        <w:pStyle w:val="ListParagraph"/>
        <w:numPr>
          <w:ilvl w:val="0"/>
          <w:numId w:val="30"/>
        </w:numPr>
        <w:spacing w:before="120" w:after="120" w:line="360" w:lineRule="auto"/>
        <w:jc w:val="both"/>
        <w:rPr>
          <w:rFonts w:asciiTheme="minorHAnsi" w:hAnsiTheme="minorHAnsi" w:cstheme="minorHAnsi"/>
          <w:sz w:val="22"/>
          <w:lang w:val="pt-PT"/>
        </w:rPr>
      </w:pPr>
      <w:r w:rsidRPr="009C7855">
        <w:rPr>
          <w:rFonts w:asciiTheme="minorHAnsi" w:hAnsiTheme="minorHAnsi" w:cstheme="minorHAnsi"/>
          <w:sz w:val="22"/>
          <w:lang w:val="pt-PT"/>
        </w:rPr>
        <w:t>Apoiar a elaboração do Plano de trabalho anual</w:t>
      </w:r>
      <w:r w:rsidR="009C7855">
        <w:rPr>
          <w:rFonts w:asciiTheme="minorHAnsi" w:hAnsiTheme="minorHAnsi" w:cstheme="minorHAnsi"/>
          <w:sz w:val="22"/>
          <w:lang w:val="pt-PT"/>
        </w:rPr>
        <w:t xml:space="preserve"> d</w:t>
      </w:r>
      <w:r w:rsidRPr="009C7855">
        <w:rPr>
          <w:rFonts w:asciiTheme="minorHAnsi" w:hAnsiTheme="minorHAnsi" w:cstheme="minorHAnsi"/>
          <w:sz w:val="22"/>
          <w:lang w:val="pt-PT"/>
        </w:rPr>
        <w:t>a Educação</w:t>
      </w:r>
      <w:r w:rsidR="009C7855">
        <w:rPr>
          <w:rFonts w:asciiTheme="minorHAnsi" w:hAnsiTheme="minorHAnsi" w:cstheme="minorHAnsi"/>
          <w:sz w:val="22"/>
          <w:lang w:val="pt-PT"/>
        </w:rPr>
        <w:t xml:space="preserve"> contribuir para o seguimento e  </w:t>
      </w:r>
      <w:r w:rsidR="007A0EBF">
        <w:rPr>
          <w:rFonts w:asciiTheme="minorHAnsi" w:hAnsiTheme="minorHAnsi" w:cstheme="minorHAnsi"/>
          <w:sz w:val="22"/>
          <w:lang w:val="pt-PT"/>
        </w:rPr>
        <w:t xml:space="preserve">o </w:t>
      </w:r>
      <w:r w:rsidR="009C7855">
        <w:rPr>
          <w:rFonts w:asciiTheme="minorHAnsi" w:hAnsiTheme="minorHAnsi" w:cstheme="minorHAnsi"/>
          <w:sz w:val="22"/>
          <w:lang w:val="pt-PT"/>
        </w:rPr>
        <w:t xml:space="preserve">reporting </w:t>
      </w:r>
      <w:r w:rsidR="007A0EBF">
        <w:rPr>
          <w:rFonts w:asciiTheme="minorHAnsi" w:hAnsiTheme="minorHAnsi" w:cstheme="minorHAnsi"/>
          <w:sz w:val="22"/>
          <w:lang w:val="pt-PT"/>
        </w:rPr>
        <w:t>(relatórios de progresso e anual)</w:t>
      </w:r>
      <w:r w:rsidR="009C7855">
        <w:rPr>
          <w:rFonts w:asciiTheme="minorHAnsi" w:hAnsiTheme="minorHAnsi" w:cstheme="minorHAnsi"/>
          <w:sz w:val="22"/>
          <w:lang w:val="pt-PT"/>
        </w:rPr>
        <w:t xml:space="preserve"> </w:t>
      </w:r>
    </w:p>
    <w:p w:rsidR="0072074F" w:rsidRPr="009C7855" w:rsidRDefault="0072074F" w:rsidP="0072074F">
      <w:pPr>
        <w:pStyle w:val="ListParagraph"/>
        <w:spacing w:before="120" w:after="120" w:line="360" w:lineRule="auto"/>
        <w:jc w:val="both"/>
        <w:rPr>
          <w:rFonts w:asciiTheme="minorHAnsi" w:hAnsiTheme="minorHAnsi" w:cstheme="minorHAnsi"/>
          <w:sz w:val="22"/>
          <w:lang w:val="pt-PT"/>
        </w:rPr>
      </w:pPr>
    </w:p>
    <w:p w:rsidR="00A7626A" w:rsidRPr="008F05C7" w:rsidRDefault="003B5208" w:rsidP="00680040">
      <w:pPr>
        <w:pStyle w:val="MediumGrid1-Accent21"/>
        <w:shd w:val="clear" w:color="auto" w:fill="F2F2F2"/>
        <w:spacing w:before="120" w:after="120" w:line="360" w:lineRule="auto"/>
        <w:ind w:left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5.</w:t>
      </w:r>
      <w:r w:rsidR="00F948D0" w:rsidRPr="008F05C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A0EBF">
        <w:rPr>
          <w:rFonts w:asciiTheme="minorHAnsi" w:hAnsiTheme="minorHAnsi" w:cstheme="minorHAnsi"/>
          <w:b/>
          <w:bCs/>
          <w:sz w:val="22"/>
          <w:szCs w:val="22"/>
        </w:rPr>
        <w:t>Qualificação Miníma requerida</w:t>
      </w:r>
    </w:p>
    <w:p w:rsidR="009C7855" w:rsidRPr="007A0EBF" w:rsidRDefault="009C7855" w:rsidP="009C7855">
      <w:pPr>
        <w:pStyle w:val="MediumGrid1-Accent21"/>
        <w:spacing w:before="120" w:after="120" w:line="360" w:lineRule="auto"/>
        <w:ind w:left="1080"/>
        <w:jc w:val="both"/>
        <w:rPr>
          <w:rFonts w:asciiTheme="minorHAnsi" w:hAnsiTheme="minorHAnsi" w:cstheme="minorHAnsi"/>
          <w:sz w:val="4"/>
          <w:szCs w:val="22"/>
        </w:rPr>
      </w:pPr>
    </w:p>
    <w:p w:rsidR="00D049A5" w:rsidRPr="009C7855" w:rsidRDefault="0072074F" w:rsidP="009C7855">
      <w:pPr>
        <w:pStyle w:val="MediumGrid1-Accent21"/>
        <w:numPr>
          <w:ilvl w:val="0"/>
          <w:numId w:val="31"/>
        </w:numPr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C7855">
        <w:rPr>
          <w:rFonts w:asciiTheme="minorHAnsi" w:hAnsiTheme="minorHAnsi" w:cstheme="minorHAnsi"/>
          <w:sz w:val="22"/>
          <w:szCs w:val="22"/>
        </w:rPr>
        <w:t>Formação superio</w:t>
      </w:r>
      <w:r w:rsidR="009C7855" w:rsidRPr="009C7855">
        <w:rPr>
          <w:rFonts w:asciiTheme="minorHAnsi" w:hAnsiTheme="minorHAnsi" w:cstheme="minorHAnsi"/>
          <w:sz w:val="22"/>
          <w:szCs w:val="22"/>
        </w:rPr>
        <w:t>r (graduação ou mais)</w:t>
      </w:r>
      <w:r w:rsidRPr="009C7855">
        <w:rPr>
          <w:rFonts w:asciiTheme="minorHAnsi" w:hAnsiTheme="minorHAnsi" w:cstheme="minorHAnsi"/>
          <w:sz w:val="22"/>
          <w:szCs w:val="22"/>
        </w:rPr>
        <w:t xml:space="preserve"> em Educação, </w:t>
      </w:r>
      <w:r w:rsidR="009C7855" w:rsidRPr="009C7855">
        <w:rPr>
          <w:rFonts w:asciiTheme="minorHAnsi" w:hAnsiTheme="minorHAnsi" w:cstheme="minorHAnsi"/>
          <w:sz w:val="22"/>
          <w:szCs w:val="22"/>
        </w:rPr>
        <w:t>ci</w:t>
      </w:r>
      <w:r w:rsidR="000E176A">
        <w:rPr>
          <w:rFonts w:asciiTheme="minorHAnsi" w:hAnsiTheme="minorHAnsi" w:cstheme="minorHAnsi"/>
          <w:sz w:val="22"/>
          <w:szCs w:val="22"/>
        </w:rPr>
        <w:t>ê</w:t>
      </w:r>
      <w:r w:rsidR="009C7855" w:rsidRPr="009C7855">
        <w:rPr>
          <w:rFonts w:asciiTheme="minorHAnsi" w:hAnsiTheme="minorHAnsi" w:cstheme="minorHAnsi"/>
          <w:sz w:val="22"/>
          <w:szCs w:val="22"/>
        </w:rPr>
        <w:t>ncias sociais, planificação em educação ou areas afins;</w:t>
      </w:r>
    </w:p>
    <w:p w:rsidR="009C7855" w:rsidRPr="009C7855" w:rsidRDefault="009C7855" w:rsidP="009C7855">
      <w:pPr>
        <w:pStyle w:val="MediumGrid1-Accent21"/>
        <w:numPr>
          <w:ilvl w:val="0"/>
          <w:numId w:val="31"/>
        </w:numPr>
        <w:tabs>
          <w:tab w:val="left" w:pos="1080"/>
        </w:tabs>
        <w:spacing w:before="120" w:after="120" w:line="360" w:lineRule="auto"/>
        <w:ind w:left="720" w:firstLine="0"/>
        <w:jc w:val="both"/>
        <w:rPr>
          <w:rFonts w:asciiTheme="minorHAnsi" w:hAnsiTheme="minorHAnsi" w:cstheme="minorHAnsi"/>
          <w:sz w:val="22"/>
          <w:szCs w:val="22"/>
        </w:rPr>
      </w:pPr>
      <w:r w:rsidRPr="009C7855">
        <w:rPr>
          <w:rFonts w:asciiTheme="minorHAnsi" w:hAnsiTheme="minorHAnsi" w:cstheme="minorHAnsi"/>
          <w:sz w:val="22"/>
          <w:szCs w:val="22"/>
        </w:rPr>
        <w:t>3 anos ou mais de experi</w:t>
      </w:r>
      <w:r w:rsidR="007A0EBF">
        <w:rPr>
          <w:rFonts w:asciiTheme="minorHAnsi" w:hAnsiTheme="minorHAnsi" w:cstheme="minorHAnsi"/>
          <w:sz w:val="22"/>
          <w:szCs w:val="22"/>
        </w:rPr>
        <w:t>ê</w:t>
      </w:r>
      <w:r w:rsidRPr="009C7855">
        <w:rPr>
          <w:rFonts w:asciiTheme="minorHAnsi" w:hAnsiTheme="minorHAnsi" w:cstheme="minorHAnsi"/>
          <w:sz w:val="22"/>
          <w:szCs w:val="22"/>
        </w:rPr>
        <w:t>ncia relevante em educaç</w:t>
      </w:r>
      <w:r w:rsidR="000E176A">
        <w:rPr>
          <w:rFonts w:asciiTheme="minorHAnsi" w:hAnsiTheme="minorHAnsi" w:cstheme="minorHAnsi"/>
          <w:sz w:val="22"/>
          <w:szCs w:val="22"/>
        </w:rPr>
        <w:t>ão e em domí</w:t>
      </w:r>
      <w:r w:rsidR="007A0EBF">
        <w:rPr>
          <w:rFonts w:asciiTheme="minorHAnsi" w:hAnsiTheme="minorHAnsi" w:cstheme="minorHAnsi"/>
          <w:sz w:val="22"/>
          <w:szCs w:val="22"/>
        </w:rPr>
        <w:t xml:space="preserve">nios como a </w:t>
      </w:r>
      <w:r w:rsidRPr="009C7855">
        <w:rPr>
          <w:rFonts w:asciiTheme="minorHAnsi" w:hAnsiTheme="minorHAnsi" w:cstheme="minorHAnsi"/>
          <w:sz w:val="22"/>
          <w:szCs w:val="22"/>
        </w:rPr>
        <w:t>planificaç</w:t>
      </w:r>
      <w:r w:rsidR="007A0EBF">
        <w:rPr>
          <w:rFonts w:asciiTheme="minorHAnsi" w:hAnsiTheme="minorHAnsi" w:cstheme="minorHAnsi"/>
          <w:sz w:val="22"/>
          <w:szCs w:val="22"/>
        </w:rPr>
        <w:t>ão e</w:t>
      </w:r>
      <w:r w:rsidRPr="009C7855">
        <w:rPr>
          <w:rFonts w:asciiTheme="minorHAnsi" w:hAnsiTheme="minorHAnsi" w:cstheme="minorHAnsi"/>
          <w:sz w:val="22"/>
          <w:szCs w:val="22"/>
        </w:rPr>
        <w:t xml:space="preserve"> gestão</w:t>
      </w:r>
      <w:r w:rsidR="007816AE">
        <w:rPr>
          <w:rFonts w:asciiTheme="minorHAnsi" w:hAnsiTheme="minorHAnsi" w:cstheme="minorHAnsi"/>
          <w:sz w:val="22"/>
          <w:szCs w:val="22"/>
        </w:rPr>
        <w:t xml:space="preserve"> de programas e projectos</w:t>
      </w:r>
      <w:r w:rsidRPr="009C7855">
        <w:rPr>
          <w:rFonts w:asciiTheme="minorHAnsi" w:hAnsiTheme="minorHAnsi" w:cstheme="minorHAnsi"/>
          <w:sz w:val="22"/>
          <w:szCs w:val="22"/>
        </w:rPr>
        <w:t>;</w:t>
      </w:r>
    </w:p>
    <w:p w:rsidR="009C7855" w:rsidRPr="009C7855" w:rsidRDefault="009C7855" w:rsidP="009C7855">
      <w:pPr>
        <w:pStyle w:val="MediumGrid1-Accent21"/>
        <w:numPr>
          <w:ilvl w:val="0"/>
          <w:numId w:val="31"/>
        </w:numPr>
        <w:tabs>
          <w:tab w:val="left" w:pos="1080"/>
        </w:tabs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C7855">
        <w:rPr>
          <w:rFonts w:asciiTheme="minorHAnsi" w:hAnsiTheme="minorHAnsi" w:cstheme="minorHAnsi"/>
          <w:sz w:val="22"/>
          <w:szCs w:val="22"/>
        </w:rPr>
        <w:lastRenderedPageBreak/>
        <w:t xml:space="preserve">Domínio das linguas francesa e portuguesa. Bons </w:t>
      </w:r>
      <w:r w:rsidR="007A0EBF">
        <w:rPr>
          <w:rFonts w:asciiTheme="minorHAnsi" w:hAnsiTheme="minorHAnsi" w:cstheme="minorHAnsi"/>
          <w:sz w:val="22"/>
          <w:szCs w:val="22"/>
        </w:rPr>
        <w:t>c</w:t>
      </w:r>
      <w:r w:rsidRPr="009C7855">
        <w:rPr>
          <w:rFonts w:asciiTheme="minorHAnsi" w:hAnsiTheme="minorHAnsi" w:cstheme="minorHAnsi"/>
          <w:sz w:val="22"/>
          <w:szCs w:val="22"/>
        </w:rPr>
        <w:t>onhecimentos do inglês será uma mais-valia;</w:t>
      </w:r>
    </w:p>
    <w:p w:rsidR="009C7855" w:rsidRDefault="009C7855" w:rsidP="009C7855">
      <w:pPr>
        <w:pStyle w:val="MediumGrid1-Accent21"/>
        <w:numPr>
          <w:ilvl w:val="0"/>
          <w:numId w:val="31"/>
        </w:numPr>
        <w:tabs>
          <w:tab w:val="left" w:pos="1080"/>
        </w:tabs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C7855">
        <w:rPr>
          <w:rFonts w:asciiTheme="minorHAnsi" w:hAnsiTheme="minorHAnsi" w:cstheme="minorHAnsi"/>
          <w:sz w:val="22"/>
          <w:szCs w:val="22"/>
        </w:rPr>
        <w:t xml:space="preserve">Boa capacidade de trabalho em grupo e sob pressão; </w:t>
      </w:r>
    </w:p>
    <w:p w:rsidR="00BB58E2" w:rsidRPr="00BB58E2" w:rsidRDefault="007816AE" w:rsidP="00BB58E2">
      <w:pPr>
        <w:pStyle w:val="MediumGrid1-Accent21"/>
        <w:numPr>
          <w:ilvl w:val="0"/>
          <w:numId w:val="31"/>
        </w:numPr>
        <w:tabs>
          <w:tab w:val="left" w:pos="1080"/>
        </w:tabs>
        <w:spacing w:before="120"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Disponibilidade imediata</w:t>
      </w:r>
    </w:p>
    <w:p w:rsidR="00680040" w:rsidRPr="008F05C7" w:rsidRDefault="00680040" w:rsidP="00680040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BB58E2" w:rsidRPr="008F05C7" w:rsidRDefault="00BB58E2" w:rsidP="00BB58E2">
      <w:pPr>
        <w:shd w:val="clear" w:color="auto" w:fill="F2F2F2"/>
        <w:spacing w:before="120" w:after="120"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6. </w:t>
      </w:r>
      <w:r w:rsidRPr="008F05C7">
        <w:rPr>
          <w:rFonts w:asciiTheme="minorHAnsi" w:hAnsiTheme="minorHAnsi" w:cstheme="minorHAnsi"/>
          <w:b/>
          <w:sz w:val="22"/>
          <w:szCs w:val="22"/>
        </w:rPr>
        <w:t xml:space="preserve">AVALIAÇÃO </w:t>
      </w:r>
      <w:r>
        <w:rPr>
          <w:rFonts w:asciiTheme="minorHAnsi" w:hAnsiTheme="minorHAnsi" w:cstheme="minorHAnsi"/>
          <w:b/>
          <w:sz w:val="22"/>
          <w:szCs w:val="22"/>
        </w:rPr>
        <w:t>DOS CANDIDATURA</w:t>
      </w:r>
    </w:p>
    <w:p w:rsidR="00BB58E2" w:rsidRPr="008F05C7" w:rsidRDefault="00BB58E2" w:rsidP="0043193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Os</w:t>
      </w:r>
      <w:r w:rsidRPr="008F05C7">
        <w:rPr>
          <w:rFonts w:ascii="Calibri" w:hAnsi="Calibri" w:cs="Calibri"/>
          <w:sz w:val="22"/>
          <w:szCs w:val="22"/>
        </w:rPr>
        <w:t xml:space="preserve"> candidat</w:t>
      </w:r>
      <w:r>
        <w:rPr>
          <w:rFonts w:ascii="Calibri" w:hAnsi="Calibri" w:cs="Calibri"/>
          <w:sz w:val="22"/>
          <w:szCs w:val="22"/>
        </w:rPr>
        <w:t>o</w:t>
      </w:r>
      <w:r w:rsidRPr="008F05C7">
        <w:rPr>
          <w:rFonts w:ascii="Calibri" w:hAnsi="Calibri" w:cs="Calibri"/>
          <w:sz w:val="22"/>
          <w:szCs w:val="22"/>
        </w:rPr>
        <w:t>s serão avaliad</w:t>
      </w:r>
      <w:r>
        <w:rPr>
          <w:rFonts w:ascii="Calibri" w:hAnsi="Calibri" w:cs="Calibri"/>
          <w:sz w:val="22"/>
          <w:szCs w:val="22"/>
        </w:rPr>
        <w:t>o</w:t>
      </w:r>
      <w:r w:rsidRPr="008F05C7">
        <w:rPr>
          <w:rFonts w:ascii="Calibri" w:hAnsi="Calibri" w:cs="Calibri"/>
          <w:sz w:val="22"/>
          <w:szCs w:val="22"/>
        </w:rPr>
        <w:t xml:space="preserve">s </w:t>
      </w:r>
      <w:r>
        <w:rPr>
          <w:rFonts w:ascii="Calibri" w:hAnsi="Calibri" w:cs="Calibri"/>
          <w:sz w:val="22"/>
          <w:szCs w:val="22"/>
        </w:rPr>
        <w:t>através da análise curricular e entrevista. Vale realçar que só passarão a fase de entrevista os candidatos que atendem ao perfil requerido.</w:t>
      </w:r>
    </w:p>
    <w:p w:rsidR="00BB58E2" w:rsidRPr="008F05C7" w:rsidRDefault="00BB58E2" w:rsidP="0043193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BB58E2" w:rsidRPr="008F05C7" w:rsidRDefault="00BB58E2" w:rsidP="00BB58E2">
      <w:pPr>
        <w:shd w:val="clear" w:color="auto" w:fill="F2F2F2"/>
        <w:spacing w:before="120" w:after="120"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F05C7">
        <w:rPr>
          <w:rFonts w:asciiTheme="minorHAnsi" w:hAnsiTheme="minorHAnsi" w:cstheme="minorHAnsi"/>
          <w:b/>
          <w:sz w:val="22"/>
          <w:szCs w:val="22"/>
        </w:rPr>
        <w:t xml:space="preserve">8. SUBMISSÃO CANDIDATURAS </w:t>
      </w:r>
    </w:p>
    <w:p w:rsidR="004536D6" w:rsidRPr="00C65812" w:rsidRDefault="004536D6" w:rsidP="004536D6">
      <w:pPr>
        <w:spacing w:line="360" w:lineRule="auto"/>
        <w:jc w:val="both"/>
        <w:rPr>
          <w:rFonts w:ascii="Calibri" w:hAnsi="Calibri" w:cs="Calibri"/>
          <w:iCs/>
          <w:sz w:val="22"/>
          <w:szCs w:val="22"/>
        </w:rPr>
      </w:pPr>
      <w:r w:rsidRPr="00C65812">
        <w:rPr>
          <w:rFonts w:ascii="Calibri" w:hAnsi="Calibri" w:cs="Calibri"/>
          <w:iCs/>
          <w:sz w:val="22"/>
          <w:szCs w:val="22"/>
        </w:rPr>
        <w:t>As candidaturas deverão ser entregues em envelope fechado indicando a referência do concurso “</w:t>
      </w:r>
      <w:r w:rsidRPr="00C65812">
        <w:rPr>
          <w:rFonts w:ascii="Calibri" w:hAnsi="Calibri" w:cs="Calibri"/>
          <w:b/>
          <w:bCs/>
          <w:iCs/>
          <w:sz w:val="22"/>
          <w:szCs w:val="22"/>
        </w:rPr>
        <w:t xml:space="preserve">Analista de Programa para a Educação e Juventude” </w:t>
      </w:r>
      <w:r w:rsidR="00C65812">
        <w:rPr>
          <w:rFonts w:ascii="Calibri" w:hAnsi="Calibri" w:cs="Calibri"/>
          <w:iCs/>
          <w:sz w:val="22"/>
          <w:szCs w:val="22"/>
        </w:rPr>
        <w:t>e deve incluir o Curriculum vitae</w:t>
      </w:r>
      <w:r w:rsidRPr="00C65812">
        <w:rPr>
          <w:rFonts w:ascii="Calibri" w:hAnsi="Calibri" w:cs="Calibri"/>
          <w:iCs/>
          <w:sz w:val="22"/>
          <w:szCs w:val="22"/>
        </w:rPr>
        <w:t xml:space="preserve">, Formulário P11 (que se encontra no site), </w:t>
      </w:r>
      <w:r w:rsidR="00C65812">
        <w:rPr>
          <w:rFonts w:ascii="Calibri" w:hAnsi="Calibri" w:cs="Calibri"/>
          <w:iCs/>
          <w:sz w:val="22"/>
          <w:szCs w:val="22"/>
        </w:rPr>
        <w:t xml:space="preserve">uma carta de manifestação de interesse, </w:t>
      </w:r>
      <w:r w:rsidRPr="00C65812">
        <w:rPr>
          <w:rFonts w:ascii="Calibri" w:hAnsi="Calibri" w:cs="Calibri"/>
          <w:iCs/>
          <w:sz w:val="22"/>
          <w:szCs w:val="22"/>
        </w:rPr>
        <w:t>c</w:t>
      </w:r>
      <w:r w:rsidR="00C65812" w:rsidRPr="00C65812">
        <w:rPr>
          <w:rFonts w:ascii="Calibri" w:hAnsi="Calibri" w:cs="Calibri"/>
          <w:iCs/>
          <w:sz w:val="22"/>
          <w:szCs w:val="22"/>
        </w:rPr>
        <w:t>ó</w:t>
      </w:r>
      <w:r w:rsidRPr="00C65812">
        <w:rPr>
          <w:rFonts w:ascii="Calibri" w:hAnsi="Calibri" w:cs="Calibri"/>
          <w:iCs/>
          <w:sz w:val="22"/>
          <w:szCs w:val="22"/>
        </w:rPr>
        <w:t xml:space="preserve">pias do(s) diploma(s) e demais documentos pertinentes, e endereçados a: </w:t>
      </w:r>
    </w:p>
    <w:p w:rsidR="004536D6" w:rsidRPr="004536D6" w:rsidRDefault="004536D6" w:rsidP="004536D6">
      <w:pPr>
        <w:spacing w:line="360" w:lineRule="auto"/>
        <w:jc w:val="both"/>
        <w:rPr>
          <w:rFonts w:ascii="Calibri" w:hAnsi="Calibri" w:cs="Calibri"/>
          <w:i/>
          <w:iCs/>
          <w:sz w:val="22"/>
          <w:szCs w:val="22"/>
        </w:rPr>
      </w:pPr>
    </w:p>
    <w:p w:rsidR="004536D6" w:rsidRPr="004536D6" w:rsidRDefault="004536D6" w:rsidP="004536D6">
      <w:pPr>
        <w:spacing w:line="360" w:lineRule="auto"/>
        <w:jc w:val="both"/>
        <w:rPr>
          <w:rFonts w:ascii="Calibri" w:hAnsi="Calibri" w:cs="Calibri"/>
          <w:i/>
          <w:iCs/>
          <w:sz w:val="22"/>
          <w:szCs w:val="22"/>
        </w:rPr>
      </w:pPr>
      <w:r w:rsidRPr="004536D6">
        <w:rPr>
          <w:rFonts w:ascii="Calibri" w:hAnsi="Calibri" w:cs="Calibri"/>
          <w:i/>
          <w:iCs/>
          <w:sz w:val="22"/>
          <w:szCs w:val="22"/>
        </w:rPr>
        <w:t>Operations Manager – Escritório Comum do UNDP, UNFPA e UNICEF em Cabo Verde</w:t>
      </w:r>
    </w:p>
    <w:p w:rsidR="004536D6" w:rsidRPr="004536D6" w:rsidRDefault="004536D6" w:rsidP="004536D6">
      <w:pPr>
        <w:spacing w:line="360" w:lineRule="auto"/>
        <w:jc w:val="both"/>
        <w:rPr>
          <w:rFonts w:ascii="Calibri" w:hAnsi="Calibri" w:cs="Calibri"/>
          <w:i/>
          <w:iCs/>
          <w:sz w:val="22"/>
          <w:szCs w:val="22"/>
        </w:rPr>
      </w:pPr>
      <w:r w:rsidRPr="004536D6">
        <w:rPr>
          <w:rFonts w:ascii="Calibri" w:hAnsi="Calibri" w:cs="Calibri"/>
          <w:i/>
          <w:iCs/>
          <w:sz w:val="22"/>
          <w:szCs w:val="22"/>
        </w:rPr>
        <w:t xml:space="preserve">Edificio das Nações Unidas – Ave. OUA B.P. 62, </w:t>
      </w:r>
    </w:p>
    <w:p w:rsidR="004536D6" w:rsidRPr="004536D6" w:rsidRDefault="004536D6" w:rsidP="004536D6">
      <w:pPr>
        <w:spacing w:line="360" w:lineRule="auto"/>
        <w:jc w:val="both"/>
        <w:rPr>
          <w:rFonts w:ascii="Calibri" w:hAnsi="Calibri" w:cs="Calibri"/>
          <w:i/>
          <w:iCs/>
          <w:sz w:val="22"/>
          <w:szCs w:val="22"/>
        </w:rPr>
      </w:pPr>
      <w:r w:rsidRPr="004536D6">
        <w:rPr>
          <w:rFonts w:ascii="Calibri" w:hAnsi="Calibri" w:cs="Calibri"/>
          <w:i/>
          <w:iCs/>
          <w:sz w:val="22"/>
          <w:szCs w:val="22"/>
        </w:rPr>
        <w:t>Meio de Achada Sto António – Praia – Cabo Verde</w:t>
      </w:r>
    </w:p>
    <w:p w:rsidR="004536D6" w:rsidRPr="004536D6" w:rsidRDefault="004536D6" w:rsidP="004536D6">
      <w:pPr>
        <w:spacing w:line="360" w:lineRule="auto"/>
        <w:jc w:val="both"/>
        <w:rPr>
          <w:rFonts w:ascii="Calibri" w:hAnsi="Calibri" w:cs="Calibri"/>
          <w:i/>
          <w:iCs/>
          <w:sz w:val="22"/>
          <w:szCs w:val="22"/>
        </w:rPr>
      </w:pPr>
    </w:p>
    <w:p w:rsidR="004536D6" w:rsidRPr="000E176A" w:rsidRDefault="004536D6" w:rsidP="004536D6">
      <w:pPr>
        <w:spacing w:line="360" w:lineRule="auto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4536D6">
        <w:rPr>
          <w:rFonts w:ascii="Calibri" w:hAnsi="Calibri" w:cs="Calibri"/>
          <w:i/>
          <w:iCs/>
          <w:sz w:val="22"/>
          <w:szCs w:val="22"/>
        </w:rPr>
        <w:t xml:space="preserve">Data provável do recrutamento: </w:t>
      </w:r>
      <w:r w:rsidR="000E176A" w:rsidRPr="000E176A">
        <w:rPr>
          <w:rFonts w:ascii="Calibri" w:hAnsi="Calibri" w:cs="Calibri"/>
          <w:b/>
          <w:bCs/>
          <w:i/>
          <w:iCs/>
          <w:sz w:val="22"/>
          <w:szCs w:val="22"/>
        </w:rPr>
        <w:t>1</w:t>
      </w:r>
      <w:r w:rsidRPr="000E176A">
        <w:rPr>
          <w:rFonts w:ascii="Calibri" w:hAnsi="Calibri" w:cs="Calibri"/>
          <w:b/>
          <w:bCs/>
          <w:i/>
          <w:iCs/>
          <w:sz w:val="22"/>
          <w:szCs w:val="22"/>
        </w:rPr>
        <w:t xml:space="preserve"> de </w:t>
      </w:r>
      <w:r w:rsidR="000E176A" w:rsidRPr="000E176A">
        <w:rPr>
          <w:rFonts w:ascii="Calibri" w:hAnsi="Calibri" w:cs="Calibri"/>
          <w:b/>
          <w:bCs/>
          <w:i/>
          <w:iCs/>
          <w:sz w:val="22"/>
          <w:szCs w:val="22"/>
        </w:rPr>
        <w:t>Dezembro</w:t>
      </w:r>
      <w:r w:rsidRPr="000E176A">
        <w:rPr>
          <w:rFonts w:ascii="Calibri" w:hAnsi="Calibri" w:cs="Calibri"/>
          <w:b/>
          <w:bCs/>
          <w:i/>
          <w:iCs/>
          <w:sz w:val="22"/>
          <w:szCs w:val="22"/>
        </w:rPr>
        <w:t xml:space="preserve"> de 2014</w:t>
      </w:r>
    </w:p>
    <w:p w:rsidR="004536D6" w:rsidRPr="004536D6" w:rsidRDefault="004536D6" w:rsidP="004536D6">
      <w:pPr>
        <w:spacing w:line="360" w:lineRule="auto"/>
        <w:jc w:val="both"/>
        <w:rPr>
          <w:rFonts w:ascii="Calibri" w:hAnsi="Calibri" w:cs="Calibri"/>
          <w:i/>
          <w:iCs/>
          <w:sz w:val="22"/>
          <w:szCs w:val="22"/>
        </w:rPr>
      </w:pPr>
      <w:r w:rsidRPr="004536D6">
        <w:rPr>
          <w:rFonts w:ascii="Calibri" w:hAnsi="Calibri" w:cs="Calibri"/>
          <w:i/>
          <w:iCs/>
          <w:sz w:val="22"/>
          <w:szCs w:val="22"/>
        </w:rPr>
        <w:t xml:space="preserve">Data limite de entrega das candidaturas: </w:t>
      </w:r>
      <w:r w:rsidR="000E176A" w:rsidRPr="000E176A">
        <w:rPr>
          <w:rFonts w:ascii="Calibri" w:hAnsi="Calibri" w:cs="Calibri"/>
          <w:b/>
          <w:i/>
          <w:iCs/>
          <w:sz w:val="22"/>
          <w:szCs w:val="22"/>
        </w:rPr>
        <w:t>14</w:t>
      </w:r>
      <w:r w:rsidRPr="000E176A">
        <w:rPr>
          <w:rFonts w:ascii="Calibri" w:hAnsi="Calibri" w:cs="Calibri"/>
          <w:b/>
          <w:bCs/>
          <w:i/>
          <w:iCs/>
          <w:sz w:val="22"/>
          <w:szCs w:val="22"/>
        </w:rPr>
        <w:t xml:space="preserve"> de Novembro de 2014, até às 15 horas</w:t>
      </w:r>
      <w:r w:rsidRPr="004536D6">
        <w:rPr>
          <w:rFonts w:ascii="Calibri" w:hAnsi="Calibri" w:cs="Calibri"/>
          <w:i/>
          <w:iCs/>
          <w:sz w:val="22"/>
          <w:szCs w:val="22"/>
        </w:rPr>
        <w:t xml:space="preserve">  </w:t>
      </w:r>
    </w:p>
    <w:p w:rsidR="00BB58E2" w:rsidRPr="008F05C7" w:rsidRDefault="00BB58E2" w:rsidP="00BB58E2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</w:p>
    <w:p w:rsidR="006A7D09" w:rsidRPr="00BF0C33" w:rsidRDefault="006A7D09" w:rsidP="006A7D09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BF0C33">
        <w:rPr>
          <w:rFonts w:asciiTheme="minorHAnsi" w:hAnsiTheme="minorHAnsi" w:cstheme="minorHAnsi"/>
          <w:i/>
          <w:iCs/>
          <w:sz w:val="22"/>
          <w:szCs w:val="22"/>
        </w:rPr>
        <w:t xml:space="preserve">“O Escritório Comum do </w:t>
      </w:r>
      <w:r w:rsidR="00BF0C33" w:rsidRPr="00BF0C33">
        <w:rPr>
          <w:rFonts w:asciiTheme="minorHAnsi" w:hAnsiTheme="minorHAnsi" w:cstheme="minorHAnsi"/>
          <w:i/>
          <w:iCs/>
          <w:sz w:val="22"/>
          <w:szCs w:val="22"/>
        </w:rPr>
        <w:t xml:space="preserve">PNUD, UNICEF e </w:t>
      </w:r>
      <w:r w:rsidRPr="00BF0C33">
        <w:rPr>
          <w:rFonts w:asciiTheme="minorHAnsi" w:hAnsiTheme="minorHAnsi" w:cstheme="minorHAnsi"/>
          <w:i/>
          <w:iCs/>
          <w:sz w:val="22"/>
          <w:szCs w:val="22"/>
        </w:rPr>
        <w:t>UNFPA reserva-se o direito de não recrutar nenhum candidato caso estes não preencham os requisitos exigidos para este concurso”</w:t>
      </w:r>
    </w:p>
    <w:p w:rsidR="006A7D09" w:rsidRPr="00BF0C33" w:rsidRDefault="006A7D09" w:rsidP="006A7D09">
      <w:pPr>
        <w:spacing w:line="360" w:lineRule="auto"/>
        <w:jc w:val="both"/>
        <w:rPr>
          <w:rFonts w:ascii="Calibri" w:hAnsi="Calibri" w:cs="Calibri"/>
          <w:b/>
          <w:bCs/>
          <w:i/>
          <w:iCs/>
          <w:sz w:val="22"/>
          <w:szCs w:val="22"/>
          <w:u w:val="single"/>
        </w:rPr>
      </w:pPr>
    </w:p>
    <w:p w:rsidR="006A7D09" w:rsidRPr="00BF0C33" w:rsidRDefault="006A7D09" w:rsidP="006A7D09">
      <w:pPr>
        <w:spacing w:line="360" w:lineRule="auto"/>
        <w:jc w:val="both"/>
        <w:rPr>
          <w:rFonts w:ascii="Calibri" w:hAnsi="Calibri" w:cs="Calibri"/>
          <w:b/>
          <w:bCs/>
          <w:i/>
          <w:iCs/>
          <w:sz w:val="22"/>
          <w:szCs w:val="22"/>
          <w:u w:val="single"/>
        </w:rPr>
      </w:pPr>
      <w:r w:rsidRPr="00BF0C33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 xml:space="preserve">Serão contactados apenas </w:t>
      </w:r>
      <w:proofErr w:type="spellStart"/>
      <w:proofErr w:type="gramStart"/>
      <w:r w:rsidRPr="00BF0C33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os(as</w:t>
      </w:r>
      <w:proofErr w:type="spellEnd"/>
      <w:proofErr w:type="gramEnd"/>
      <w:r w:rsidRPr="00BF0C33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) candidatos(as) pré-seleccionados(as).”</w:t>
      </w:r>
    </w:p>
    <w:p w:rsidR="00BB58E2" w:rsidRPr="008F05C7" w:rsidRDefault="00BB58E2" w:rsidP="00BB58E2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sectPr w:rsidR="00BB58E2" w:rsidRPr="008F05C7" w:rsidSect="00680040">
      <w:footerReference w:type="default" r:id="rId9"/>
      <w:pgSz w:w="11906" w:h="16838" w:code="9"/>
      <w:pgMar w:top="1080" w:right="1916" w:bottom="1260" w:left="144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D8C" w:rsidRDefault="00575D8C" w:rsidP="000B605B">
      <w:r>
        <w:separator/>
      </w:r>
    </w:p>
  </w:endnote>
  <w:endnote w:type="continuationSeparator" w:id="0">
    <w:p w:rsidR="00575D8C" w:rsidRDefault="00575D8C" w:rsidP="000B6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C78" w:rsidRDefault="00430472">
    <w:pPr>
      <w:pStyle w:val="Footer"/>
      <w:jc w:val="right"/>
    </w:pPr>
    <w:fldSimple w:instr=" PAGE   \* MERGEFORMAT ">
      <w:r w:rsidR="00BF0C33">
        <w:rPr>
          <w:noProof/>
        </w:rPr>
        <w:t>4</w:t>
      </w:r>
    </w:fldSimple>
  </w:p>
  <w:p w:rsidR="00795C78" w:rsidRPr="00184500" w:rsidRDefault="00795C78" w:rsidP="000B220D">
    <w:pPr>
      <w:pStyle w:val="Footer"/>
      <w:jc w:val="center"/>
      <w:rPr>
        <w:rFonts w:ascii="Trebuchet MS" w:hAnsi="Trebuchet MS"/>
        <w:b/>
        <w:color w:val="1F497D"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D8C" w:rsidRDefault="00575D8C" w:rsidP="000B605B">
      <w:r>
        <w:separator/>
      </w:r>
    </w:p>
  </w:footnote>
  <w:footnote w:type="continuationSeparator" w:id="0">
    <w:p w:rsidR="00575D8C" w:rsidRDefault="00575D8C" w:rsidP="000B605B">
      <w:r>
        <w:continuationSeparator/>
      </w:r>
    </w:p>
  </w:footnote>
  <w:footnote w:id="1">
    <w:p w:rsidR="001C129E" w:rsidRDefault="001C129E" w:rsidP="001C129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1C129E">
        <w:rPr>
          <w:rFonts w:asciiTheme="minorHAnsi" w:hAnsiTheme="minorHAnsi" w:cstheme="minorHAnsi"/>
          <w:sz w:val="16"/>
          <w:szCs w:val="22"/>
        </w:rPr>
        <w:t>O GPE é uma parceria multilateral que visa alcançar a educação de qualidade para todas as crianças. Fundada em 2002, é composto por cerca de 60 países em desenvolvimento,  governos doadores, organizações internacionais, setor privado, professores e grupos da sociedade civil/ ONGs.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461"/>
    <w:multiLevelType w:val="hybridMultilevel"/>
    <w:tmpl w:val="61241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0409FC"/>
    <w:multiLevelType w:val="hybridMultilevel"/>
    <w:tmpl w:val="98F6968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8B634E"/>
    <w:multiLevelType w:val="hybridMultilevel"/>
    <w:tmpl w:val="E36439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FE0D1D"/>
    <w:multiLevelType w:val="hybridMultilevel"/>
    <w:tmpl w:val="967A38B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243156"/>
    <w:multiLevelType w:val="hybridMultilevel"/>
    <w:tmpl w:val="F89CFA8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FA363B3"/>
    <w:multiLevelType w:val="hybridMultilevel"/>
    <w:tmpl w:val="467689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C54B63"/>
    <w:multiLevelType w:val="hybridMultilevel"/>
    <w:tmpl w:val="B170BBFA"/>
    <w:lvl w:ilvl="0" w:tplc="23F4D4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2E5768A"/>
    <w:multiLevelType w:val="hybridMultilevel"/>
    <w:tmpl w:val="364A463A"/>
    <w:lvl w:ilvl="0" w:tplc="7F185348">
      <w:start w:val="1"/>
      <w:numFmt w:val="decimal"/>
      <w:lvlText w:val="%1."/>
      <w:lvlJc w:val="left"/>
      <w:pPr>
        <w:ind w:left="450" w:hanging="360"/>
      </w:pPr>
      <w:rPr>
        <w:strike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887F18"/>
    <w:multiLevelType w:val="hybridMultilevel"/>
    <w:tmpl w:val="98F69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95B3DE3"/>
    <w:multiLevelType w:val="hybridMultilevel"/>
    <w:tmpl w:val="BB5092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C921511"/>
    <w:multiLevelType w:val="hybridMultilevel"/>
    <w:tmpl w:val="871A9A62"/>
    <w:lvl w:ilvl="0" w:tplc="137CF050">
      <w:start w:val="1"/>
      <w:numFmt w:val="lowerLetter"/>
      <w:lvlText w:val="%1)"/>
      <w:lvlJc w:val="left"/>
      <w:pPr>
        <w:ind w:left="2508" w:hanging="360"/>
      </w:pPr>
      <w:rPr>
        <w:rFonts w:asciiTheme="minorHAnsi" w:hAnsiTheme="minorHAnsi" w:cstheme="minorHAns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38293F89"/>
    <w:multiLevelType w:val="hybridMultilevel"/>
    <w:tmpl w:val="5A1A1176"/>
    <w:lvl w:ilvl="0" w:tplc="04090019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300A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>
    <w:nsid w:val="3AB72C27"/>
    <w:multiLevelType w:val="multilevel"/>
    <w:tmpl w:val="1A7A2F24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3816A24"/>
    <w:multiLevelType w:val="hybridMultilevel"/>
    <w:tmpl w:val="144E5FEE"/>
    <w:lvl w:ilvl="0" w:tplc="C5280148">
      <w:start w:val="1"/>
      <w:numFmt w:val="decimal"/>
      <w:lvlText w:val="%1."/>
      <w:lvlJc w:val="left"/>
      <w:pPr>
        <w:ind w:left="1440" w:hanging="360"/>
      </w:pPr>
      <w:rPr>
        <w:b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C3B436D"/>
    <w:multiLevelType w:val="multilevel"/>
    <w:tmpl w:val="87904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54383978"/>
    <w:multiLevelType w:val="hybridMultilevel"/>
    <w:tmpl w:val="98F69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4E772EA"/>
    <w:multiLevelType w:val="hybridMultilevel"/>
    <w:tmpl w:val="76C24BA6"/>
    <w:lvl w:ilvl="0" w:tplc="23F4D4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944E61"/>
    <w:multiLevelType w:val="hybridMultilevel"/>
    <w:tmpl w:val="48E6F08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8A25F3"/>
    <w:multiLevelType w:val="hybridMultilevel"/>
    <w:tmpl w:val="1994A06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4E9024B"/>
    <w:multiLevelType w:val="hybridMultilevel"/>
    <w:tmpl w:val="295AED0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5C1751F"/>
    <w:multiLevelType w:val="hybridMultilevel"/>
    <w:tmpl w:val="B4EC6FB0"/>
    <w:lvl w:ilvl="0" w:tplc="2138E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1E03D5C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D26FD0"/>
    <w:multiLevelType w:val="hybridMultilevel"/>
    <w:tmpl w:val="7A92D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922334"/>
    <w:multiLevelType w:val="hybridMultilevel"/>
    <w:tmpl w:val="64AEC820"/>
    <w:lvl w:ilvl="0" w:tplc="0816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C4E49F8"/>
    <w:multiLevelType w:val="hybridMultilevel"/>
    <w:tmpl w:val="4FD86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383F2A"/>
    <w:multiLevelType w:val="multilevel"/>
    <w:tmpl w:val="BE5438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6E807E85"/>
    <w:multiLevelType w:val="hybridMultilevel"/>
    <w:tmpl w:val="E36439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26849CE"/>
    <w:multiLevelType w:val="hybridMultilevel"/>
    <w:tmpl w:val="37B214BA"/>
    <w:lvl w:ilvl="0" w:tplc="08160017">
      <w:start w:val="1"/>
      <w:numFmt w:val="lowerLetter"/>
      <w:lvlText w:val="%1)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3956B68"/>
    <w:multiLevelType w:val="hybridMultilevel"/>
    <w:tmpl w:val="ABFEAADE"/>
    <w:lvl w:ilvl="0" w:tplc="B6568F8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8153B6"/>
    <w:multiLevelType w:val="hybridMultilevel"/>
    <w:tmpl w:val="51963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D7405F"/>
    <w:multiLevelType w:val="hybridMultilevel"/>
    <w:tmpl w:val="8E0CE99E"/>
    <w:lvl w:ilvl="0" w:tplc="08160017">
      <w:start w:val="1"/>
      <w:numFmt w:val="lowerLetter"/>
      <w:lvlText w:val="%1)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D1D097B"/>
    <w:multiLevelType w:val="hybridMultilevel"/>
    <w:tmpl w:val="3EBC0288"/>
    <w:lvl w:ilvl="0" w:tplc="8072201A">
      <w:start w:val="1"/>
      <w:numFmt w:val="decimal"/>
      <w:lvlText w:val="(%1)"/>
      <w:lvlJc w:val="left"/>
      <w:pPr>
        <w:ind w:left="786" w:hanging="360"/>
      </w:pPr>
      <w:rPr>
        <w:rFonts w:hint="default"/>
        <w:b/>
        <w:i w:val="0"/>
        <w:sz w:val="18"/>
      </w:rPr>
    </w:lvl>
    <w:lvl w:ilvl="1" w:tplc="08160019">
      <w:start w:val="1"/>
      <w:numFmt w:val="lowerLetter"/>
      <w:lvlText w:val="%2."/>
      <w:lvlJc w:val="left"/>
      <w:pPr>
        <w:ind w:left="2880" w:hanging="360"/>
      </w:pPr>
    </w:lvl>
    <w:lvl w:ilvl="2" w:tplc="0816001B" w:tentative="1">
      <w:start w:val="1"/>
      <w:numFmt w:val="lowerRoman"/>
      <w:lvlText w:val="%3."/>
      <w:lvlJc w:val="right"/>
      <w:pPr>
        <w:ind w:left="3600" w:hanging="180"/>
      </w:pPr>
    </w:lvl>
    <w:lvl w:ilvl="3" w:tplc="0816000F" w:tentative="1">
      <w:start w:val="1"/>
      <w:numFmt w:val="decimal"/>
      <w:lvlText w:val="%4."/>
      <w:lvlJc w:val="left"/>
      <w:pPr>
        <w:ind w:left="4320" w:hanging="360"/>
      </w:pPr>
    </w:lvl>
    <w:lvl w:ilvl="4" w:tplc="08160019" w:tentative="1">
      <w:start w:val="1"/>
      <w:numFmt w:val="lowerLetter"/>
      <w:lvlText w:val="%5."/>
      <w:lvlJc w:val="left"/>
      <w:pPr>
        <w:ind w:left="5040" w:hanging="360"/>
      </w:pPr>
    </w:lvl>
    <w:lvl w:ilvl="5" w:tplc="0816001B" w:tentative="1">
      <w:start w:val="1"/>
      <w:numFmt w:val="lowerRoman"/>
      <w:lvlText w:val="%6."/>
      <w:lvlJc w:val="right"/>
      <w:pPr>
        <w:ind w:left="5760" w:hanging="180"/>
      </w:pPr>
    </w:lvl>
    <w:lvl w:ilvl="6" w:tplc="0816000F" w:tentative="1">
      <w:start w:val="1"/>
      <w:numFmt w:val="decimal"/>
      <w:lvlText w:val="%7."/>
      <w:lvlJc w:val="left"/>
      <w:pPr>
        <w:ind w:left="6480" w:hanging="360"/>
      </w:pPr>
    </w:lvl>
    <w:lvl w:ilvl="7" w:tplc="08160019" w:tentative="1">
      <w:start w:val="1"/>
      <w:numFmt w:val="lowerLetter"/>
      <w:lvlText w:val="%8."/>
      <w:lvlJc w:val="left"/>
      <w:pPr>
        <w:ind w:left="7200" w:hanging="360"/>
      </w:pPr>
    </w:lvl>
    <w:lvl w:ilvl="8" w:tplc="0816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4"/>
  </w:num>
  <w:num w:numId="2">
    <w:abstractNumId w:val="29"/>
  </w:num>
  <w:num w:numId="3">
    <w:abstractNumId w:val="26"/>
  </w:num>
  <w:num w:numId="4">
    <w:abstractNumId w:val="7"/>
  </w:num>
  <w:num w:numId="5">
    <w:abstractNumId w:val="2"/>
  </w:num>
  <w:num w:numId="6">
    <w:abstractNumId w:val="5"/>
  </w:num>
  <w:num w:numId="7">
    <w:abstractNumId w:val="12"/>
  </w:num>
  <w:num w:numId="8">
    <w:abstractNumId w:val="15"/>
  </w:num>
  <w:num w:numId="9">
    <w:abstractNumId w:val="14"/>
  </w:num>
  <w:num w:numId="10">
    <w:abstractNumId w:val="8"/>
  </w:num>
  <w:num w:numId="11">
    <w:abstractNumId w:val="25"/>
  </w:num>
  <w:num w:numId="12">
    <w:abstractNumId w:val="1"/>
  </w:num>
  <w:num w:numId="13">
    <w:abstractNumId w:val="3"/>
  </w:num>
  <w:num w:numId="14">
    <w:abstractNumId w:val="4"/>
  </w:num>
  <w:num w:numId="15">
    <w:abstractNumId w:val="18"/>
  </w:num>
  <w:num w:numId="16">
    <w:abstractNumId w:val="22"/>
  </w:num>
  <w:num w:numId="17">
    <w:abstractNumId w:val="19"/>
  </w:num>
  <w:num w:numId="18">
    <w:abstractNumId w:val="11"/>
  </w:num>
  <w:num w:numId="19">
    <w:abstractNumId w:val="30"/>
  </w:num>
  <w:num w:numId="20">
    <w:abstractNumId w:val="10"/>
  </w:num>
  <w:num w:numId="21">
    <w:abstractNumId w:val="27"/>
  </w:num>
  <w:num w:numId="22">
    <w:abstractNumId w:val="17"/>
  </w:num>
  <w:num w:numId="23">
    <w:abstractNumId w:val="13"/>
  </w:num>
  <w:num w:numId="24">
    <w:abstractNumId w:val="23"/>
  </w:num>
  <w:num w:numId="25">
    <w:abstractNumId w:val="20"/>
  </w:num>
  <w:num w:numId="26">
    <w:abstractNumId w:val="16"/>
  </w:num>
  <w:num w:numId="27">
    <w:abstractNumId w:val="6"/>
  </w:num>
  <w:num w:numId="28">
    <w:abstractNumId w:val="28"/>
  </w:num>
  <w:num w:numId="29">
    <w:abstractNumId w:val="0"/>
  </w:num>
  <w:num w:numId="30">
    <w:abstractNumId w:val="21"/>
  </w:num>
  <w:num w:numId="31">
    <w:abstractNumId w:val="9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0322"/>
    <w:rsid w:val="000011CF"/>
    <w:rsid w:val="00001DDA"/>
    <w:rsid w:val="0000436D"/>
    <w:rsid w:val="00004A6A"/>
    <w:rsid w:val="00004B84"/>
    <w:rsid w:val="000156E3"/>
    <w:rsid w:val="000170FA"/>
    <w:rsid w:val="0002685C"/>
    <w:rsid w:val="00026C4C"/>
    <w:rsid w:val="000331B9"/>
    <w:rsid w:val="00035903"/>
    <w:rsid w:val="00036E57"/>
    <w:rsid w:val="00037428"/>
    <w:rsid w:val="000425E1"/>
    <w:rsid w:val="00042D6C"/>
    <w:rsid w:val="00044BA8"/>
    <w:rsid w:val="00045AEF"/>
    <w:rsid w:val="00046BBE"/>
    <w:rsid w:val="00054F05"/>
    <w:rsid w:val="00055EC7"/>
    <w:rsid w:val="000560B6"/>
    <w:rsid w:val="0005627A"/>
    <w:rsid w:val="00056A63"/>
    <w:rsid w:val="00057D80"/>
    <w:rsid w:val="0006025F"/>
    <w:rsid w:val="000630C2"/>
    <w:rsid w:val="00064758"/>
    <w:rsid w:val="00064A1A"/>
    <w:rsid w:val="000677CE"/>
    <w:rsid w:val="000678BB"/>
    <w:rsid w:val="00067D09"/>
    <w:rsid w:val="00071C52"/>
    <w:rsid w:val="000728BD"/>
    <w:rsid w:val="00073A2F"/>
    <w:rsid w:val="00073E87"/>
    <w:rsid w:val="000740AD"/>
    <w:rsid w:val="000753FC"/>
    <w:rsid w:val="00083A33"/>
    <w:rsid w:val="00091A26"/>
    <w:rsid w:val="00093196"/>
    <w:rsid w:val="00093C87"/>
    <w:rsid w:val="0009502B"/>
    <w:rsid w:val="00096BEC"/>
    <w:rsid w:val="000A030F"/>
    <w:rsid w:val="000A0A67"/>
    <w:rsid w:val="000A57ED"/>
    <w:rsid w:val="000A5CF7"/>
    <w:rsid w:val="000A6189"/>
    <w:rsid w:val="000B0922"/>
    <w:rsid w:val="000B104B"/>
    <w:rsid w:val="000B2139"/>
    <w:rsid w:val="000B220D"/>
    <w:rsid w:val="000B605B"/>
    <w:rsid w:val="000B7652"/>
    <w:rsid w:val="000C0725"/>
    <w:rsid w:val="000C23CF"/>
    <w:rsid w:val="000C3ED3"/>
    <w:rsid w:val="000C4057"/>
    <w:rsid w:val="000C42E8"/>
    <w:rsid w:val="000C660C"/>
    <w:rsid w:val="000D10A7"/>
    <w:rsid w:val="000D1857"/>
    <w:rsid w:val="000E176A"/>
    <w:rsid w:val="000E2EFA"/>
    <w:rsid w:val="000F68D5"/>
    <w:rsid w:val="000F71F0"/>
    <w:rsid w:val="00102133"/>
    <w:rsid w:val="00102E57"/>
    <w:rsid w:val="001068FB"/>
    <w:rsid w:val="00110AD0"/>
    <w:rsid w:val="0011166A"/>
    <w:rsid w:val="00111863"/>
    <w:rsid w:val="001126A4"/>
    <w:rsid w:val="00113D72"/>
    <w:rsid w:val="00120D88"/>
    <w:rsid w:val="00120FF3"/>
    <w:rsid w:val="001243AC"/>
    <w:rsid w:val="001274FB"/>
    <w:rsid w:val="00135E1E"/>
    <w:rsid w:val="0014384D"/>
    <w:rsid w:val="00144785"/>
    <w:rsid w:val="00145163"/>
    <w:rsid w:val="00145397"/>
    <w:rsid w:val="00145AC4"/>
    <w:rsid w:val="00146B14"/>
    <w:rsid w:val="00152DD1"/>
    <w:rsid w:val="00157C55"/>
    <w:rsid w:val="001601E9"/>
    <w:rsid w:val="001615A6"/>
    <w:rsid w:val="00162BD4"/>
    <w:rsid w:val="001632E7"/>
    <w:rsid w:val="00165D56"/>
    <w:rsid w:val="001705DA"/>
    <w:rsid w:val="001741EF"/>
    <w:rsid w:val="0018242E"/>
    <w:rsid w:val="00182F77"/>
    <w:rsid w:val="00184500"/>
    <w:rsid w:val="00186899"/>
    <w:rsid w:val="00190A01"/>
    <w:rsid w:val="00191662"/>
    <w:rsid w:val="0019218D"/>
    <w:rsid w:val="00194EB7"/>
    <w:rsid w:val="001968FA"/>
    <w:rsid w:val="001A3AD9"/>
    <w:rsid w:val="001A4759"/>
    <w:rsid w:val="001A541E"/>
    <w:rsid w:val="001B02D3"/>
    <w:rsid w:val="001B1237"/>
    <w:rsid w:val="001B718D"/>
    <w:rsid w:val="001C129E"/>
    <w:rsid w:val="001C3E2B"/>
    <w:rsid w:val="001C6879"/>
    <w:rsid w:val="001C6E16"/>
    <w:rsid w:val="001D3445"/>
    <w:rsid w:val="001D4C18"/>
    <w:rsid w:val="001E042D"/>
    <w:rsid w:val="001E065F"/>
    <w:rsid w:val="001E5EAB"/>
    <w:rsid w:val="001E6E23"/>
    <w:rsid w:val="001F32A4"/>
    <w:rsid w:val="001F4D41"/>
    <w:rsid w:val="001F66C8"/>
    <w:rsid w:val="0020062D"/>
    <w:rsid w:val="002061F9"/>
    <w:rsid w:val="0020788B"/>
    <w:rsid w:val="00207ABD"/>
    <w:rsid w:val="0021083D"/>
    <w:rsid w:val="00211D02"/>
    <w:rsid w:val="00211D4C"/>
    <w:rsid w:val="002127AB"/>
    <w:rsid w:val="002163D4"/>
    <w:rsid w:val="00216BDA"/>
    <w:rsid w:val="00220A10"/>
    <w:rsid w:val="00221057"/>
    <w:rsid w:val="002211A3"/>
    <w:rsid w:val="00223388"/>
    <w:rsid w:val="00226661"/>
    <w:rsid w:val="002272F4"/>
    <w:rsid w:val="002276E0"/>
    <w:rsid w:val="00227FF9"/>
    <w:rsid w:val="00230A49"/>
    <w:rsid w:val="0023632F"/>
    <w:rsid w:val="00237100"/>
    <w:rsid w:val="002431BE"/>
    <w:rsid w:val="00245081"/>
    <w:rsid w:val="00250DD3"/>
    <w:rsid w:val="00251B50"/>
    <w:rsid w:val="00252D72"/>
    <w:rsid w:val="00252E3A"/>
    <w:rsid w:val="00253625"/>
    <w:rsid w:val="0025587C"/>
    <w:rsid w:val="00255A55"/>
    <w:rsid w:val="00257015"/>
    <w:rsid w:val="00257578"/>
    <w:rsid w:val="00260088"/>
    <w:rsid w:val="002611E3"/>
    <w:rsid w:val="002674AB"/>
    <w:rsid w:val="00272D1E"/>
    <w:rsid w:val="002814B9"/>
    <w:rsid w:val="002843D2"/>
    <w:rsid w:val="00295721"/>
    <w:rsid w:val="0029578A"/>
    <w:rsid w:val="00296F0A"/>
    <w:rsid w:val="002A369E"/>
    <w:rsid w:val="002A4B00"/>
    <w:rsid w:val="002A6407"/>
    <w:rsid w:val="002A68B2"/>
    <w:rsid w:val="002A73F9"/>
    <w:rsid w:val="002A7820"/>
    <w:rsid w:val="002A7CAF"/>
    <w:rsid w:val="002A7CDC"/>
    <w:rsid w:val="002B12C3"/>
    <w:rsid w:val="002B1619"/>
    <w:rsid w:val="002B2A24"/>
    <w:rsid w:val="002B3194"/>
    <w:rsid w:val="002B5E0D"/>
    <w:rsid w:val="002C2664"/>
    <w:rsid w:val="002C6FB8"/>
    <w:rsid w:val="002D1559"/>
    <w:rsid w:val="002D2237"/>
    <w:rsid w:val="002D35C3"/>
    <w:rsid w:val="002E0FB1"/>
    <w:rsid w:val="002E1F56"/>
    <w:rsid w:val="002E4054"/>
    <w:rsid w:val="002E4A09"/>
    <w:rsid w:val="002E7587"/>
    <w:rsid w:val="002F2264"/>
    <w:rsid w:val="002F7C57"/>
    <w:rsid w:val="002F7D4C"/>
    <w:rsid w:val="00301E32"/>
    <w:rsid w:val="00302241"/>
    <w:rsid w:val="00303EB3"/>
    <w:rsid w:val="003069F2"/>
    <w:rsid w:val="0030701D"/>
    <w:rsid w:val="00311746"/>
    <w:rsid w:val="003129E9"/>
    <w:rsid w:val="00313584"/>
    <w:rsid w:val="00316F55"/>
    <w:rsid w:val="00320190"/>
    <w:rsid w:val="00321275"/>
    <w:rsid w:val="00321353"/>
    <w:rsid w:val="003266AD"/>
    <w:rsid w:val="0032686E"/>
    <w:rsid w:val="00327552"/>
    <w:rsid w:val="00327E16"/>
    <w:rsid w:val="003314E3"/>
    <w:rsid w:val="003337CA"/>
    <w:rsid w:val="00333C13"/>
    <w:rsid w:val="00334BA0"/>
    <w:rsid w:val="00334C9A"/>
    <w:rsid w:val="00334F6E"/>
    <w:rsid w:val="00343A75"/>
    <w:rsid w:val="0035078A"/>
    <w:rsid w:val="00350FCD"/>
    <w:rsid w:val="00354102"/>
    <w:rsid w:val="00354425"/>
    <w:rsid w:val="00354CEE"/>
    <w:rsid w:val="00355019"/>
    <w:rsid w:val="00357C35"/>
    <w:rsid w:val="00360887"/>
    <w:rsid w:val="003619A4"/>
    <w:rsid w:val="00361A3D"/>
    <w:rsid w:val="00367409"/>
    <w:rsid w:val="003707AE"/>
    <w:rsid w:val="00373D09"/>
    <w:rsid w:val="0037484D"/>
    <w:rsid w:val="003763CA"/>
    <w:rsid w:val="00377021"/>
    <w:rsid w:val="003773E9"/>
    <w:rsid w:val="00377A1B"/>
    <w:rsid w:val="003824D9"/>
    <w:rsid w:val="003851CB"/>
    <w:rsid w:val="00387C6D"/>
    <w:rsid w:val="00391C0A"/>
    <w:rsid w:val="003952AD"/>
    <w:rsid w:val="00396EF7"/>
    <w:rsid w:val="003A084A"/>
    <w:rsid w:val="003A133F"/>
    <w:rsid w:val="003A23C1"/>
    <w:rsid w:val="003A33B8"/>
    <w:rsid w:val="003A34D5"/>
    <w:rsid w:val="003A5D64"/>
    <w:rsid w:val="003B39B7"/>
    <w:rsid w:val="003B3D75"/>
    <w:rsid w:val="003B5208"/>
    <w:rsid w:val="003B67A3"/>
    <w:rsid w:val="003C30D7"/>
    <w:rsid w:val="003C4CB9"/>
    <w:rsid w:val="003D094E"/>
    <w:rsid w:val="003D1204"/>
    <w:rsid w:val="003D1620"/>
    <w:rsid w:val="003D480F"/>
    <w:rsid w:val="003D4BA7"/>
    <w:rsid w:val="003D5A0A"/>
    <w:rsid w:val="003E213B"/>
    <w:rsid w:val="003E2956"/>
    <w:rsid w:val="003E30AC"/>
    <w:rsid w:val="003E3931"/>
    <w:rsid w:val="003E50E8"/>
    <w:rsid w:val="003E5129"/>
    <w:rsid w:val="003F1028"/>
    <w:rsid w:val="003F3934"/>
    <w:rsid w:val="003F4232"/>
    <w:rsid w:val="003F7C40"/>
    <w:rsid w:val="00403784"/>
    <w:rsid w:val="00404814"/>
    <w:rsid w:val="00407D31"/>
    <w:rsid w:val="00407E02"/>
    <w:rsid w:val="0041274C"/>
    <w:rsid w:val="00414E29"/>
    <w:rsid w:val="004209FD"/>
    <w:rsid w:val="0042559A"/>
    <w:rsid w:val="00425915"/>
    <w:rsid w:val="00425A4A"/>
    <w:rsid w:val="00426244"/>
    <w:rsid w:val="004268CD"/>
    <w:rsid w:val="00427FCB"/>
    <w:rsid w:val="00430472"/>
    <w:rsid w:val="00431935"/>
    <w:rsid w:val="00434D87"/>
    <w:rsid w:val="00436B80"/>
    <w:rsid w:val="00436BB9"/>
    <w:rsid w:val="0044084E"/>
    <w:rsid w:val="00441D7B"/>
    <w:rsid w:val="00442C14"/>
    <w:rsid w:val="00443710"/>
    <w:rsid w:val="00447294"/>
    <w:rsid w:val="00450854"/>
    <w:rsid w:val="0045207B"/>
    <w:rsid w:val="00452C01"/>
    <w:rsid w:val="004536D6"/>
    <w:rsid w:val="004562F9"/>
    <w:rsid w:val="0046180A"/>
    <w:rsid w:val="00461BB9"/>
    <w:rsid w:val="0046245E"/>
    <w:rsid w:val="0046284D"/>
    <w:rsid w:val="00462ADD"/>
    <w:rsid w:val="00463693"/>
    <w:rsid w:val="004638BA"/>
    <w:rsid w:val="004651DC"/>
    <w:rsid w:val="00474038"/>
    <w:rsid w:val="004836AB"/>
    <w:rsid w:val="00484176"/>
    <w:rsid w:val="004943A8"/>
    <w:rsid w:val="004A0B2A"/>
    <w:rsid w:val="004A3691"/>
    <w:rsid w:val="004B1BB4"/>
    <w:rsid w:val="004B3387"/>
    <w:rsid w:val="004B4D34"/>
    <w:rsid w:val="004B59B8"/>
    <w:rsid w:val="004B68E9"/>
    <w:rsid w:val="004B74AD"/>
    <w:rsid w:val="004B7DEE"/>
    <w:rsid w:val="004C25E7"/>
    <w:rsid w:val="004C2AFB"/>
    <w:rsid w:val="004C3E80"/>
    <w:rsid w:val="004C49AA"/>
    <w:rsid w:val="004D0D9C"/>
    <w:rsid w:val="004D17AE"/>
    <w:rsid w:val="004D331F"/>
    <w:rsid w:val="004D3395"/>
    <w:rsid w:val="004D36DE"/>
    <w:rsid w:val="004D4DAB"/>
    <w:rsid w:val="004D58D1"/>
    <w:rsid w:val="004D67DD"/>
    <w:rsid w:val="004D730B"/>
    <w:rsid w:val="004E20BA"/>
    <w:rsid w:val="004E2B03"/>
    <w:rsid w:val="004E60BF"/>
    <w:rsid w:val="004F1345"/>
    <w:rsid w:val="004F1AC6"/>
    <w:rsid w:val="004F1E6D"/>
    <w:rsid w:val="004F2FBA"/>
    <w:rsid w:val="004F3CD0"/>
    <w:rsid w:val="004F4449"/>
    <w:rsid w:val="004F6DE7"/>
    <w:rsid w:val="00501870"/>
    <w:rsid w:val="00501B33"/>
    <w:rsid w:val="00507286"/>
    <w:rsid w:val="005077B3"/>
    <w:rsid w:val="00511FCF"/>
    <w:rsid w:val="005138D6"/>
    <w:rsid w:val="005144A6"/>
    <w:rsid w:val="005203DA"/>
    <w:rsid w:val="005215BF"/>
    <w:rsid w:val="00523DAE"/>
    <w:rsid w:val="005244F0"/>
    <w:rsid w:val="00524CAF"/>
    <w:rsid w:val="00524DC1"/>
    <w:rsid w:val="00525D6C"/>
    <w:rsid w:val="0052685A"/>
    <w:rsid w:val="005321B3"/>
    <w:rsid w:val="00532780"/>
    <w:rsid w:val="00533B9D"/>
    <w:rsid w:val="00534155"/>
    <w:rsid w:val="00536BB9"/>
    <w:rsid w:val="0054050F"/>
    <w:rsid w:val="00551292"/>
    <w:rsid w:val="00552C97"/>
    <w:rsid w:val="0055321E"/>
    <w:rsid w:val="00562453"/>
    <w:rsid w:val="00562BA5"/>
    <w:rsid w:val="005642C1"/>
    <w:rsid w:val="00566817"/>
    <w:rsid w:val="00566D26"/>
    <w:rsid w:val="00571B4C"/>
    <w:rsid w:val="00573F0C"/>
    <w:rsid w:val="00575D8C"/>
    <w:rsid w:val="005768E5"/>
    <w:rsid w:val="005823C0"/>
    <w:rsid w:val="00582F73"/>
    <w:rsid w:val="005835DD"/>
    <w:rsid w:val="005840C2"/>
    <w:rsid w:val="005848C4"/>
    <w:rsid w:val="00590913"/>
    <w:rsid w:val="00590C1B"/>
    <w:rsid w:val="00591059"/>
    <w:rsid w:val="00591F23"/>
    <w:rsid w:val="00597B1D"/>
    <w:rsid w:val="005A0C94"/>
    <w:rsid w:val="005A0CD4"/>
    <w:rsid w:val="005A2CD0"/>
    <w:rsid w:val="005A3C91"/>
    <w:rsid w:val="005A75AE"/>
    <w:rsid w:val="005B12C4"/>
    <w:rsid w:val="005B1781"/>
    <w:rsid w:val="005B4D6B"/>
    <w:rsid w:val="005B70FA"/>
    <w:rsid w:val="005C2771"/>
    <w:rsid w:val="005C3C72"/>
    <w:rsid w:val="005D12D4"/>
    <w:rsid w:val="005D171C"/>
    <w:rsid w:val="005D1B7E"/>
    <w:rsid w:val="005E0C95"/>
    <w:rsid w:val="005E1870"/>
    <w:rsid w:val="005E5D56"/>
    <w:rsid w:val="005F32E4"/>
    <w:rsid w:val="0060088E"/>
    <w:rsid w:val="0060093B"/>
    <w:rsid w:val="00601D03"/>
    <w:rsid w:val="006022C4"/>
    <w:rsid w:val="00604B25"/>
    <w:rsid w:val="00604F54"/>
    <w:rsid w:val="00605881"/>
    <w:rsid w:val="00610ABF"/>
    <w:rsid w:val="0061380F"/>
    <w:rsid w:val="00613B05"/>
    <w:rsid w:val="0061418F"/>
    <w:rsid w:val="00620322"/>
    <w:rsid w:val="0062202D"/>
    <w:rsid w:val="00623626"/>
    <w:rsid w:val="006253A8"/>
    <w:rsid w:val="00625BBF"/>
    <w:rsid w:val="006267EF"/>
    <w:rsid w:val="00630AC1"/>
    <w:rsid w:val="00635722"/>
    <w:rsid w:val="00636937"/>
    <w:rsid w:val="006379DC"/>
    <w:rsid w:val="00644630"/>
    <w:rsid w:val="00647C67"/>
    <w:rsid w:val="006508C9"/>
    <w:rsid w:val="00651DCC"/>
    <w:rsid w:val="0065330E"/>
    <w:rsid w:val="0065465F"/>
    <w:rsid w:val="00656E74"/>
    <w:rsid w:val="00660783"/>
    <w:rsid w:val="006628B6"/>
    <w:rsid w:val="00663478"/>
    <w:rsid w:val="00664DA2"/>
    <w:rsid w:val="0067017B"/>
    <w:rsid w:val="00672B63"/>
    <w:rsid w:val="00672E6B"/>
    <w:rsid w:val="006738E3"/>
    <w:rsid w:val="00673AFC"/>
    <w:rsid w:val="00680040"/>
    <w:rsid w:val="0068228B"/>
    <w:rsid w:val="00682BF4"/>
    <w:rsid w:val="0068471D"/>
    <w:rsid w:val="006869FB"/>
    <w:rsid w:val="006913F1"/>
    <w:rsid w:val="00692FF1"/>
    <w:rsid w:val="006937D6"/>
    <w:rsid w:val="00696BB7"/>
    <w:rsid w:val="006973F9"/>
    <w:rsid w:val="00697AEF"/>
    <w:rsid w:val="006A3C1F"/>
    <w:rsid w:val="006A4F4A"/>
    <w:rsid w:val="006A6C9C"/>
    <w:rsid w:val="006A7D09"/>
    <w:rsid w:val="006A7D42"/>
    <w:rsid w:val="006B0EFD"/>
    <w:rsid w:val="006B118E"/>
    <w:rsid w:val="006B3F85"/>
    <w:rsid w:val="006B4E0A"/>
    <w:rsid w:val="006B5E0A"/>
    <w:rsid w:val="006B652C"/>
    <w:rsid w:val="006C2CFF"/>
    <w:rsid w:val="006C6BBF"/>
    <w:rsid w:val="006C7510"/>
    <w:rsid w:val="006C75FD"/>
    <w:rsid w:val="006D1CAC"/>
    <w:rsid w:val="006D308F"/>
    <w:rsid w:val="006D3844"/>
    <w:rsid w:val="006D49D2"/>
    <w:rsid w:val="006D4FCE"/>
    <w:rsid w:val="006D6169"/>
    <w:rsid w:val="006D7DCE"/>
    <w:rsid w:val="006E1CBB"/>
    <w:rsid w:val="006E297E"/>
    <w:rsid w:val="006E2C40"/>
    <w:rsid w:val="006E3302"/>
    <w:rsid w:val="006E7316"/>
    <w:rsid w:val="006F62E5"/>
    <w:rsid w:val="00715C44"/>
    <w:rsid w:val="00716647"/>
    <w:rsid w:val="00716D3E"/>
    <w:rsid w:val="0072074F"/>
    <w:rsid w:val="00720E10"/>
    <w:rsid w:val="007302A0"/>
    <w:rsid w:val="00732729"/>
    <w:rsid w:val="00732CFA"/>
    <w:rsid w:val="007446A3"/>
    <w:rsid w:val="0074640E"/>
    <w:rsid w:val="00747601"/>
    <w:rsid w:val="00747C1C"/>
    <w:rsid w:val="0075205B"/>
    <w:rsid w:val="0075729B"/>
    <w:rsid w:val="0075781C"/>
    <w:rsid w:val="00762260"/>
    <w:rsid w:val="007645C0"/>
    <w:rsid w:val="0076492E"/>
    <w:rsid w:val="00770BC3"/>
    <w:rsid w:val="007712FB"/>
    <w:rsid w:val="00774B4D"/>
    <w:rsid w:val="00774C6D"/>
    <w:rsid w:val="00776363"/>
    <w:rsid w:val="00776423"/>
    <w:rsid w:val="007816AE"/>
    <w:rsid w:val="00785BAB"/>
    <w:rsid w:val="00786C15"/>
    <w:rsid w:val="00787847"/>
    <w:rsid w:val="00787B97"/>
    <w:rsid w:val="00792211"/>
    <w:rsid w:val="00795888"/>
    <w:rsid w:val="00795C78"/>
    <w:rsid w:val="00795E1E"/>
    <w:rsid w:val="00796D48"/>
    <w:rsid w:val="00797BD4"/>
    <w:rsid w:val="007A0EBF"/>
    <w:rsid w:val="007A3D12"/>
    <w:rsid w:val="007A4054"/>
    <w:rsid w:val="007A6C40"/>
    <w:rsid w:val="007B1123"/>
    <w:rsid w:val="007B3043"/>
    <w:rsid w:val="007C3519"/>
    <w:rsid w:val="007C5333"/>
    <w:rsid w:val="007C63E6"/>
    <w:rsid w:val="007C6A95"/>
    <w:rsid w:val="007D102C"/>
    <w:rsid w:val="007D1F85"/>
    <w:rsid w:val="007D6BC9"/>
    <w:rsid w:val="007D70E3"/>
    <w:rsid w:val="007E1C5F"/>
    <w:rsid w:val="007E46D6"/>
    <w:rsid w:val="007E5E82"/>
    <w:rsid w:val="007E6750"/>
    <w:rsid w:val="007E6F5B"/>
    <w:rsid w:val="007F588C"/>
    <w:rsid w:val="00803012"/>
    <w:rsid w:val="00803274"/>
    <w:rsid w:val="00804068"/>
    <w:rsid w:val="00806FCA"/>
    <w:rsid w:val="00813583"/>
    <w:rsid w:val="00820AA6"/>
    <w:rsid w:val="00821A3F"/>
    <w:rsid w:val="00821AB6"/>
    <w:rsid w:val="00824642"/>
    <w:rsid w:val="00825F8D"/>
    <w:rsid w:val="00830501"/>
    <w:rsid w:val="008305FE"/>
    <w:rsid w:val="00835617"/>
    <w:rsid w:val="008369FE"/>
    <w:rsid w:val="00836FFA"/>
    <w:rsid w:val="008377B9"/>
    <w:rsid w:val="00841950"/>
    <w:rsid w:val="00851582"/>
    <w:rsid w:val="008523AB"/>
    <w:rsid w:val="008533F1"/>
    <w:rsid w:val="00864835"/>
    <w:rsid w:val="00867D38"/>
    <w:rsid w:val="00872D9B"/>
    <w:rsid w:val="008739DC"/>
    <w:rsid w:val="00873FC1"/>
    <w:rsid w:val="008744D7"/>
    <w:rsid w:val="00883C99"/>
    <w:rsid w:val="008844F0"/>
    <w:rsid w:val="008868A6"/>
    <w:rsid w:val="00887379"/>
    <w:rsid w:val="00887D45"/>
    <w:rsid w:val="00893132"/>
    <w:rsid w:val="008936F1"/>
    <w:rsid w:val="008A0866"/>
    <w:rsid w:val="008A31FE"/>
    <w:rsid w:val="008A6E7E"/>
    <w:rsid w:val="008B77AA"/>
    <w:rsid w:val="008C346D"/>
    <w:rsid w:val="008C371D"/>
    <w:rsid w:val="008C66E4"/>
    <w:rsid w:val="008D25A5"/>
    <w:rsid w:val="008D2E7B"/>
    <w:rsid w:val="008D2FF3"/>
    <w:rsid w:val="008D321C"/>
    <w:rsid w:val="008D34C8"/>
    <w:rsid w:val="008D4F65"/>
    <w:rsid w:val="008D605C"/>
    <w:rsid w:val="008E041E"/>
    <w:rsid w:val="008E4F66"/>
    <w:rsid w:val="008E6D1E"/>
    <w:rsid w:val="008F05C7"/>
    <w:rsid w:val="008F4D98"/>
    <w:rsid w:val="008F78C5"/>
    <w:rsid w:val="00901FD1"/>
    <w:rsid w:val="00905439"/>
    <w:rsid w:val="00913E7B"/>
    <w:rsid w:val="00913EBD"/>
    <w:rsid w:val="00915BD7"/>
    <w:rsid w:val="00916DE7"/>
    <w:rsid w:val="00923BF8"/>
    <w:rsid w:val="00924011"/>
    <w:rsid w:val="0092410C"/>
    <w:rsid w:val="00925986"/>
    <w:rsid w:val="00926370"/>
    <w:rsid w:val="009272A6"/>
    <w:rsid w:val="00933494"/>
    <w:rsid w:val="0093561D"/>
    <w:rsid w:val="009401B4"/>
    <w:rsid w:val="00942904"/>
    <w:rsid w:val="00944A2E"/>
    <w:rsid w:val="00944F62"/>
    <w:rsid w:val="00951D90"/>
    <w:rsid w:val="009532E7"/>
    <w:rsid w:val="00953C0A"/>
    <w:rsid w:val="00956528"/>
    <w:rsid w:val="0095751D"/>
    <w:rsid w:val="009600B1"/>
    <w:rsid w:val="00960D71"/>
    <w:rsid w:val="0096738B"/>
    <w:rsid w:val="0097046A"/>
    <w:rsid w:val="009722C2"/>
    <w:rsid w:val="009751DD"/>
    <w:rsid w:val="00981F8D"/>
    <w:rsid w:val="009909CB"/>
    <w:rsid w:val="00992E28"/>
    <w:rsid w:val="00994698"/>
    <w:rsid w:val="009955A3"/>
    <w:rsid w:val="009959AE"/>
    <w:rsid w:val="00995DBC"/>
    <w:rsid w:val="009A291F"/>
    <w:rsid w:val="009A3D48"/>
    <w:rsid w:val="009A5C0F"/>
    <w:rsid w:val="009A626B"/>
    <w:rsid w:val="009B00DA"/>
    <w:rsid w:val="009B09A2"/>
    <w:rsid w:val="009B13AC"/>
    <w:rsid w:val="009B20BE"/>
    <w:rsid w:val="009B4195"/>
    <w:rsid w:val="009C0B53"/>
    <w:rsid w:val="009C5FB8"/>
    <w:rsid w:val="009C62DA"/>
    <w:rsid w:val="009C7855"/>
    <w:rsid w:val="009D2C93"/>
    <w:rsid w:val="009D6417"/>
    <w:rsid w:val="009D7E1D"/>
    <w:rsid w:val="009E034E"/>
    <w:rsid w:val="009E1A2B"/>
    <w:rsid w:val="009E271B"/>
    <w:rsid w:val="009E59C1"/>
    <w:rsid w:val="009E5C6B"/>
    <w:rsid w:val="009E7593"/>
    <w:rsid w:val="009F0703"/>
    <w:rsid w:val="009F0886"/>
    <w:rsid w:val="009F187C"/>
    <w:rsid w:val="009F5029"/>
    <w:rsid w:val="009F5F3B"/>
    <w:rsid w:val="00A00FEE"/>
    <w:rsid w:val="00A036DC"/>
    <w:rsid w:val="00A04B08"/>
    <w:rsid w:val="00A1112E"/>
    <w:rsid w:val="00A134C5"/>
    <w:rsid w:val="00A1373A"/>
    <w:rsid w:val="00A1448E"/>
    <w:rsid w:val="00A14AEA"/>
    <w:rsid w:val="00A16496"/>
    <w:rsid w:val="00A22124"/>
    <w:rsid w:val="00A23FBB"/>
    <w:rsid w:val="00A248FA"/>
    <w:rsid w:val="00A258D5"/>
    <w:rsid w:val="00A30021"/>
    <w:rsid w:val="00A30298"/>
    <w:rsid w:val="00A34A64"/>
    <w:rsid w:val="00A36427"/>
    <w:rsid w:val="00A40689"/>
    <w:rsid w:val="00A41962"/>
    <w:rsid w:val="00A536E0"/>
    <w:rsid w:val="00A55C4C"/>
    <w:rsid w:val="00A60FB8"/>
    <w:rsid w:val="00A65DF0"/>
    <w:rsid w:val="00A664AE"/>
    <w:rsid w:val="00A70782"/>
    <w:rsid w:val="00A70AA3"/>
    <w:rsid w:val="00A70FC3"/>
    <w:rsid w:val="00A72715"/>
    <w:rsid w:val="00A72C11"/>
    <w:rsid w:val="00A741A3"/>
    <w:rsid w:val="00A747E0"/>
    <w:rsid w:val="00A7626A"/>
    <w:rsid w:val="00A762AD"/>
    <w:rsid w:val="00A762BE"/>
    <w:rsid w:val="00A779FD"/>
    <w:rsid w:val="00A82138"/>
    <w:rsid w:val="00A95963"/>
    <w:rsid w:val="00A97029"/>
    <w:rsid w:val="00AA0B5B"/>
    <w:rsid w:val="00AA27E8"/>
    <w:rsid w:val="00AA3FCB"/>
    <w:rsid w:val="00AA5516"/>
    <w:rsid w:val="00AA79FC"/>
    <w:rsid w:val="00AB0531"/>
    <w:rsid w:val="00AC056F"/>
    <w:rsid w:val="00AC27DF"/>
    <w:rsid w:val="00AC36BD"/>
    <w:rsid w:val="00AC36BF"/>
    <w:rsid w:val="00AC5D81"/>
    <w:rsid w:val="00AC669E"/>
    <w:rsid w:val="00AD0605"/>
    <w:rsid w:val="00AD2F0B"/>
    <w:rsid w:val="00AD495A"/>
    <w:rsid w:val="00AE188C"/>
    <w:rsid w:val="00AE29BD"/>
    <w:rsid w:val="00AE379D"/>
    <w:rsid w:val="00AE64FF"/>
    <w:rsid w:val="00AE687E"/>
    <w:rsid w:val="00AF3C66"/>
    <w:rsid w:val="00AF52E4"/>
    <w:rsid w:val="00AF5AA9"/>
    <w:rsid w:val="00AF5B4D"/>
    <w:rsid w:val="00AF659E"/>
    <w:rsid w:val="00B02345"/>
    <w:rsid w:val="00B04B22"/>
    <w:rsid w:val="00B05AD5"/>
    <w:rsid w:val="00B17422"/>
    <w:rsid w:val="00B224D2"/>
    <w:rsid w:val="00B25432"/>
    <w:rsid w:val="00B27232"/>
    <w:rsid w:val="00B33C5B"/>
    <w:rsid w:val="00B344FA"/>
    <w:rsid w:val="00B3678A"/>
    <w:rsid w:val="00B37D21"/>
    <w:rsid w:val="00B42E9C"/>
    <w:rsid w:val="00B43253"/>
    <w:rsid w:val="00B4456D"/>
    <w:rsid w:val="00B44C6F"/>
    <w:rsid w:val="00B46AE3"/>
    <w:rsid w:val="00B55BD8"/>
    <w:rsid w:val="00B614FF"/>
    <w:rsid w:val="00B67DBE"/>
    <w:rsid w:val="00B705DD"/>
    <w:rsid w:val="00B75337"/>
    <w:rsid w:val="00B76C1E"/>
    <w:rsid w:val="00B814A5"/>
    <w:rsid w:val="00B819B6"/>
    <w:rsid w:val="00B92034"/>
    <w:rsid w:val="00B94BB1"/>
    <w:rsid w:val="00B9545A"/>
    <w:rsid w:val="00B9758A"/>
    <w:rsid w:val="00BA10A6"/>
    <w:rsid w:val="00BA1261"/>
    <w:rsid w:val="00BA1A7C"/>
    <w:rsid w:val="00BA2F81"/>
    <w:rsid w:val="00BA4378"/>
    <w:rsid w:val="00BA47C1"/>
    <w:rsid w:val="00BA79F4"/>
    <w:rsid w:val="00BB0171"/>
    <w:rsid w:val="00BB0C04"/>
    <w:rsid w:val="00BB0C0A"/>
    <w:rsid w:val="00BB20E9"/>
    <w:rsid w:val="00BB58E2"/>
    <w:rsid w:val="00BB6D57"/>
    <w:rsid w:val="00BB71CF"/>
    <w:rsid w:val="00BB7CA5"/>
    <w:rsid w:val="00BC045B"/>
    <w:rsid w:val="00BC2484"/>
    <w:rsid w:val="00BC2B63"/>
    <w:rsid w:val="00BC5301"/>
    <w:rsid w:val="00BC56E4"/>
    <w:rsid w:val="00BC5FF6"/>
    <w:rsid w:val="00BC7210"/>
    <w:rsid w:val="00BC730E"/>
    <w:rsid w:val="00BD0FC1"/>
    <w:rsid w:val="00BD3C59"/>
    <w:rsid w:val="00BD44D5"/>
    <w:rsid w:val="00BD49AA"/>
    <w:rsid w:val="00BD632C"/>
    <w:rsid w:val="00BD7E88"/>
    <w:rsid w:val="00BE0A2B"/>
    <w:rsid w:val="00BE23EB"/>
    <w:rsid w:val="00BE25A9"/>
    <w:rsid w:val="00BF0C33"/>
    <w:rsid w:val="00BF4B4B"/>
    <w:rsid w:val="00BF5118"/>
    <w:rsid w:val="00BF6246"/>
    <w:rsid w:val="00BF66C9"/>
    <w:rsid w:val="00BF7D7B"/>
    <w:rsid w:val="00C00D43"/>
    <w:rsid w:val="00C01236"/>
    <w:rsid w:val="00C0228E"/>
    <w:rsid w:val="00C03604"/>
    <w:rsid w:val="00C0439E"/>
    <w:rsid w:val="00C1460E"/>
    <w:rsid w:val="00C1655C"/>
    <w:rsid w:val="00C22B71"/>
    <w:rsid w:val="00C2385E"/>
    <w:rsid w:val="00C245B4"/>
    <w:rsid w:val="00C252BA"/>
    <w:rsid w:val="00C26781"/>
    <w:rsid w:val="00C31719"/>
    <w:rsid w:val="00C3212F"/>
    <w:rsid w:val="00C358F9"/>
    <w:rsid w:val="00C440A3"/>
    <w:rsid w:val="00C46E61"/>
    <w:rsid w:val="00C4724D"/>
    <w:rsid w:val="00C52D9E"/>
    <w:rsid w:val="00C55331"/>
    <w:rsid w:val="00C5752A"/>
    <w:rsid w:val="00C57D7C"/>
    <w:rsid w:val="00C57EBA"/>
    <w:rsid w:val="00C62CC9"/>
    <w:rsid w:val="00C64E16"/>
    <w:rsid w:val="00C64FE0"/>
    <w:rsid w:val="00C65812"/>
    <w:rsid w:val="00C723AF"/>
    <w:rsid w:val="00C772BD"/>
    <w:rsid w:val="00C8067E"/>
    <w:rsid w:val="00C82F7B"/>
    <w:rsid w:val="00C83925"/>
    <w:rsid w:val="00C86629"/>
    <w:rsid w:val="00C902D5"/>
    <w:rsid w:val="00C91B2B"/>
    <w:rsid w:val="00C92871"/>
    <w:rsid w:val="00C942B8"/>
    <w:rsid w:val="00C96924"/>
    <w:rsid w:val="00CA1490"/>
    <w:rsid w:val="00CA4103"/>
    <w:rsid w:val="00CA6E3B"/>
    <w:rsid w:val="00CB0BCB"/>
    <w:rsid w:val="00CB2DBE"/>
    <w:rsid w:val="00CB3D8B"/>
    <w:rsid w:val="00CB5E2F"/>
    <w:rsid w:val="00CB6FE8"/>
    <w:rsid w:val="00CB7671"/>
    <w:rsid w:val="00CC02E8"/>
    <w:rsid w:val="00CC0D4A"/>
    <w:rsid w:val="00CC3A7E"/>
    <w:rsid w:val="00CD1E19"/>
    <w:rsid w:val="00CD2B9E"/>
    <w:rsid w:val="00CD4814"/>
    <w:rsid w:val="00CD48F8"/>
    <w:rsid w:val="00CD4DD2"/>
    <w:rsid w:val="00CD6EA2"/>
    <w:rsid w:val="00CE45C9"/>
    <w:rsid w:val="00CE4CD5"/>
    <w:rsid w:val="00CF10C8"/>
    <w:rsid w:val="00CF27E2"/>
    <w:rsid w:val="00CF28B5"/>
    <w:rsid w:val="00CF3B86"/>
    <w:rsid w:val="00CF5133"/>
    <w:rsid w:val="00CF5EBE"/>
    <w:rsid w:val="00CF6ACB"/>
    <w:rsid w:val="00CF79C8"/>
    <w:rsid w:val="00D00740"/>
    <w:rsid w:val="00D01053"/>
    <w:rsid w:val="00D02439"/>
    <w:rsid w:val="00D03A43"/>
    <w:rsid w:val="00D049A5"/>
    <w:rsid w:val="00D061AD"/>
    <w:rsid w:val="00D066D4"/>
    <w:rsid w:val="00D07289"/>
    <w:rsid w:val="00D1190E"/>
    <w:rsid w:val="00D1229F"/>
    <w:rsid w:val="00D12B20"/>
    <w:rsid w:val="00D12E06"/>
    <w:rsid w:val="00D15252"/>
    <w:rsid w:val="00D1546A"/>
    <w:rsid w:val="00D16D34"/>
    <w:rsid w:val="00D227A0"/>
    <w:rsid w:val="00D22B33"/>
    <w:rsid w:val="00D337DD"/>
    <w:rsid w:val="00D35029"/>
    <w:rsid w:val="00D35246"/>
    <w:rsid w:val="00D357B4"/>
    <w:rsid w:val="00D364B7"/>
    <w:rsid w:val="00D37B9E"/>
    <w:rsid w:val="00D42973"/>
    <w:rsid w:val="00D452A7"/>
    <w:rsid w:val="00D464B5"/>
    <w:rsid w:val="00D46F0A"/>
    <w:rsid w:val="00D541EA"/>
    <w:rsid w:val="00D62F6A"/>
    <w:rsid w:val="00D654AF"/>
    <w:rsid w:val="00D6604B"/>
    <w:rsid w:val="00D723BA"/>
    <w:rsid w:val="00D7472F"/>
    <w:rsid w:val="00D829EA"/>
    <w:rsid w:val="00D86DB2"/>
    <w:rsid w:val="00D87BFF"/>
    <w:rsid w:val="00D93575"/>
    <w:rsid w:val="00D965BB"/>
    <w:rsid w:val="00D97054"/>
    <w:rsid w:val="00DA0A7E"/>
    <w:rsid w:val="00DA1C37"/>
    <w:rsid w:val="00DA731A"/>
    <w:rsid w:val="00DB0A70"/>
    <w:rsid w:val="00DB3BA4"/>
    <w:rsid w:val="00DC1408"/>
    <w:rsid w:val="00DC3945"/>
    <w:rsid w:val="00DC42BE"/>
    <w:rsid w:val="00DC611F"/>
    <w:rsid w:val="00DD2A74"/>
    <w:rsid w:val="00DD3083"/>
    <w:rsid w:val="00DD3175"/>
    <w:rsid w:val="00DE43BE"/>
    <w:rsid w:val="00DE4E75"/>
    <w:rsid w:val="00DE5569"/>
    <w:rsid w:val="00DF0717"/>
    <w:rsid w:val="00DF2D7B"/>
    <w:rsid w:val="00DF408C"/>
    <w:rsid w:val="00DF572E"/>
    <w:rsid w:val="00DF6CBF"/>
    <w:rsid w:val="00DF73DE"/>
    <w:rsid w:val="00E03833"/>
    <w:rsid w:val="00E05A65"/>
    <w:rsid w:val="00E13965"/>
    <w:rsid w:val="00E142EA"/>
    <w:rsid w:val="00E163C7"/>
    <w:rsid w:val="00E17FD2"/>
    <w:rsid w:val="00E26CF0"/>
    <w:rsid w:val="00E32210"/>
    <w:rsid w:val="00E34C60"/>
    <w:rsid w:val="00E34E50"/>
    <w:rsid w:val="00E36275"/>
    <w:rsid w:val="00E36A7A"/>
    <w:rsid w:val="00E372CC"/>
    <w:rsid w:val="00E42977"/>
    <w:rsid w:val="00E42CB4"/>
    <w:rsid w:val="00E43DE8"/>
    <w:rsid w:val="00E606FE"/>
    <w:rsid w:val="00E60B12"/>
    <w:rsid w:val="00E67510"/>
    <w:rsid w:val="00E70EEF"/>
    <w:rsid w:val="00E71334"/>
    <w:rsid w:val="00E7385C"/>
    <w:rsid w:val="00E80D40"/>
    <w:rsid w:val="00E87360"/>
    <w:rsid w:val="00E873BF"/>
    <w:rsid w:val="00E87E44"/>
    <w:rsid w:val="00E9223F"/>
    <w:rsid w:val="00E92D91"/>
    <w:rsid w:val="00E9313B"/>
    <w:rsid w:val="00E96C3F"/>
    <w:rsid w:val="00E972F8"/>
    <w:rsid w:val="00EA289F"/>
    <w:rsid w:val="00EA464A"/>
    <w:rsid w:val="00EA76BF"/>
    <w:rsid w:val="00EB53E4"/>
    <w:rsid w:val="00EB5B1C"/>
    <w:rsid w:val="00EC0497"/>
    <w:rsid w:val="00EC2DA4"/>
    <w:rsid w:val="00EC48BF"/>
    <w:rsid w:val="00ED0A35"/>
    <w:rsid w:val="00ED3D67"/>
    <w:rsid w:val="00ED5DF2"/>
    <w:rsid w:val="00ED7D6B"/>
    <w:rsid w:val="00EE0EC3"/>
    <w:rsid w:val="00EE1AB9"/>
    <w:rsid w:val="00EE30DB"/>
    <w:rsid w:val="00EE476B"/>
    <w:rsid w:val="00EE4E19"/>
    <w:rsid w:val="00EE7CF6"/>
    <w:rsid w:val="00EF0583"/>
    <w:rsid w:val="00EF22AC"/>
    <w:rsid w:val="00EF3A1D"/>
    <w:rsid w:val="00F031C6"/>
    <w:rsid w:val="00F14A68"/>
    <w:rsid w:val="00F217FA"/>
    <w:rsid w:val="00F246DC"/>
    <w:rsid w:val="00F2763D"/>
    <w:rsid w:val="00F32063"/>
    <w:rsid w:val="00F325AA"/>
    <w:rsid w:val="00F33479"/>
    <w:rsid w:val="00F3665B"/>
    <w:rsid w:val="00F370DC"/>
    <w:rsid w:val="00F423C8"/>
    <w:rsid w:val="00F42DB8"/>
    <w:rsid w:val="00F47F3C"/>
    <w:rsid w:val="00F503B2"/>
    <w:rsid w:val="00F526ED"/>
    <w:rsid w:val="00F53125"/>
    <w:rsid w:val="00F56E5D"/>
    <w:rsid w:val="00F60303"/>
    <w:rsid w:val="00F61CB4"/>
    <w:rsid w:val="00F62334"/>
    <w:rsid w:val="00F66DAE"/>
    <w:rsid w:val="00F6749A"/>
    <w:rsid w:val="00F67DCF"/>
    <w:rsid w:val="00F700B4"/>
    <w:rsid w:val="00F716AF"/>
    <w:rsid w:val="00F72158"/>
    <w:rsid w:val="00F761FD"/>
    <w:rsid w:val="00F76CE7"/>
    <w:rsid w:val="00F76E03"/>
    <w:rsid w:val="00F8115F"/>
    <w:rsid w:val="00F81C7A"/>
    <w:rsid w:val="00F83C6E"/>
    <w:rsid w:val="00F8707D"/>
    <w:rsid w:val="00F93785"/>
    <w:rsid w:val="00F93D77"/>
    <w:rsid w:val="00F948D0"/>
    <w:rsid w:val="00F94C0D"/>
    <w:rsid w:val="00F95767"/>
    <w:rsid w:val="00F96827"/>
    <w:rsid w:val="00F969FD"/>
    <w:rsid w:val="00FA3216"/>
    <w:rsid w:val="00FA32EA"/>
    <w:rsid w:val="00FA4860"/>
    <w:rsid w:val="00FA52BD"/>
    <w:rsid w:val="00FA5E8E"/>
    <w:rsid w:val="00FB2245"/>
    <w:rsid w:val="00FB451B"/>
    <w:rsid w:val="00FB4C3B"/>
    <w:rsid w:val="00FB668A"/>
    <w:rsid w:val="00FB77C9"/>
    <w:rsid w:val="00FC0483"/>
    <w:rsid w:val="00FC0DD6"/>
    <w:rsid w:val="00FC6F1D"/>
    <w:rsid w:val="00FD2295"/>
    <w:rsid w:val="00FD4CBE"/>
    <w:rsid w:val="00FE234C"/>
    <w:rsid w:val="00FE3CC7"/>
    <w:rsid w:val="00FE6B46"/>
    <w:rsid w:val="00FF1D7E"/>
    <w:rsid w:val="00FF6499"/>
    <w:rsid w:val="00FF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322"/>
    <w:rPr>
      <w:rFonts w:ascii="Times New Roman" w:eastAsia="Times New Roman" w:hAnsi="Times New Roman"/>
      <w:lang w:val="pt-PT"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20322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rsid w:val="00620322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Hyperlink">
    <w:name w:val="Hyperlink"/>
    <w:rsid w:val="00620322"/>
    <w:rPr>
      <w:color w:val="0000FF"/>
      <w:u w:val="single"/>
    </w:rPr>
  </w:style>
  <w:style w:type="table" w:styleId="TableGrid">
    <w:name w:val="Table Grid"/>
    <w:basedOn w:val="TableNormal"/>
    <w:uiPriority w:val="59"/>
    <w:rsid w:val="006203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diumGrid1-Accent21">
    <w:name w:val="Medium Grid 1 - Accent 21"/>
    <w:basedOn w:val="Normal"/>
    <w:uiPriority w:val="34"/>
    <w:qFormat/>
    <w:rsid w:val="00620322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620322"/>
    <w:pPr>
      <w:ind w:left="720"/>
      <w:jc w:val="both"/>
    </w:pPr>
    <w:rPr>
      <w:color w:val="000000"/>
      <w:sz w:val="24"/>
    </w:rPr>
  </w:style>
  <w:style w:type="character" w:customStyle="1" w:styleId="BodyTextIndent2Char">
    <w:name w:val="Body Text Indent 2 Char"/>
    <w:link w:val="BodyTextIndent2"/>
    <w:rsid w:val="00620322"/>
    <w:rPr>
      <w:rFonts w:ascii="Times New Roman" w:eastAsia="Times New Roman" w:hAnsi="Times New Roman" w:cs="Times New Roman"/>
      <w:color w:val="000000"/>
      <w:sz w:val="24"/>
      <w:szCs w:val="20"/>
      <w:lang w:eastAsia="pt-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03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20322"/>
    <w:rPr>
      <w:rFonts w:ascii="Tahoma" w:eastAsia="Times New Roman" w:hAnsi="Tahoma" w:cs="Tahoma"/>
      <w:sz w:val="16"/>
      <w:szCs w:val="16"/>
      <w:lang w:eastAsia="pt-PT"/>
    </w:rPr>
  </w:style>
  <w:style w:type="paragraph" w:styleId="Header">
    <w:name w:val="header"/>
    <w:basedOn w:val="Normal"/>
    <w:link w:val="HeaderChar"/>
    <w:uiPriority w:val="99"/>
    <w:semiHidden/>
    <w:unhideWhenUsed/>
    <w:rsid w:val="00184500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semiHidden/>
    <w:rsid w:val="00184500"/>
    <w:rPr>
      <w:rFonts w:ascii="Times New Roman" w:eastAsia="Times New Roman" w:hAnsi="Times New Roman"/>
    </w:rPr>
  </w:style>
  <w:style w:type="character" w:styleId="CommentReference">
    <w:name w:val="annotation reference"/>
    <w:uiPriority w:val="99"/>
    <w:semiHidden/>
    <w:unhideWhenUsed/>
    <w:rsid w:val="004262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6244"/>
  </w:style>
  <w:style w:type="character" w:customStyle="1" w:styleId="CommentTextChar">
    <w:name w:val="Comment Text Char"/>
    <w:link w:val="CommentText"/>
    <w:uiPriority w:val="99"/>
    <w:semiHidden/>
    <w:rsid w:val="00426244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62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26244"/>
    <w:rPr>
      <w:rFonts w:ascii="Times New Roman" w:eastAsia="Times New Roman" w:hAnsi="Times New Roman"/>
      <w:b/>
      <w:bCs/>
    </w:rPr>
  </w:style>
  <w:style w:type="character" w:customStyle="1" w:styleId="apple-style-span">
    <w:name w:val="apple-style-span"/>
    <w:basedOn w:val="DefaultParagraphFont"/>
    <w:rsid w:val="00FE3CC7"/>
  </w:style>
  <w:style w:type="paragraph" w:customStyle="1" w:styleId="ColorfulList-Accent11">
    <w:name w:val="Colorful List - Accent 11"/>
    <w:basedOn w:val="Normal"/>
    <w:uiPriority w:val="34"/>
    <w:qFormat/>
    <w:rsid w:val="00FE3CC7"/>
    <w:pPr>
      <w:spacing w:after="120" w:line="360" w:lineRule="auto"/>
      <w:ind w:left="720"/>
      <w:contextualSpacing/>
      <w:jc w:val="both"/>
    </w:pPr>
    <w:rPr>
      <w:rFonts w:ascii="Calibri" w:eastAsia="Calibri" w:hAnsi="Calibri"/>
      <w:sz w:val="22"/>
      <w:szCs w:val="22"/>
      <w:lang w:val="pt-BR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42DB8"/>
    <w:pPr>
      <w:ind w:left="720"/>
      <w:contextualSpacing/>
    </w:pPr>
    <w:rPr>
      <w:sz w:val="24"/>
      <w:szCs w:val="24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42DB8"/>
    <w:rPr>
      <w:rFonts w:ascii="Times New Roman" w:eastAsia="Times New Roman" w:hAnsi="Times New Roman"/>
      <w:sz w:val="24"/>
      <w:szCs w:val="24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1D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1D7B"/>
    <w:rPr>
      <w:rFonts w:ascii="Times New Roman" w:eastAsia="Times New Roman" w:hAnsi="Times New Roman"/>
      <w:lang w:val="pt-PT" w:eastAsia="pt-PT"/>
    </w:rPr>
  </w:style>
  <w:style w:type="paragraph" w:styleId="NormalWeb">
    <w:name w:val="Normal (Web)"/>
    <w:basedOn w:val="Normal"/>
    <w:uiPriority w:val="99"/>
    <w:unhideWhenUsed/>
    <w:rsid w:val="00441D7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6D6169"/>
  </w:style>
  <w:style w:type="paragraph" w:customStyle="1" w:styleId="Default">
    <w:name w:val="Default"/>
    <w:rsid w:val="006D616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pt-PT" w:eastAsia="pt-PT"/>
    </w:rPr>
  </w:style>
  <w:style w:type="character" w:customStyle="1" w:styleId="ColorfulList-Accent1Char">
    <w:name w:val="Colorful List - Accent 1 Char"/>
    <w:link w:val="ColorfulList-Accent1"/>
    <w:uiPriority w:val="34"/>
    <w:rsid w:val="00680040"/>
    <w:rPr>
      <w:rFonts w:ascii="Times New Roman" w:hAnsi="Times New Roman" w:cs="Times New Roman"/>
      <w:sz w:val="24"/>
      <w:szCs w:val="24"/>
    </w:rPr>
  </w:style>
  <w:style w:type="table" w:styleId="ColorfulList-Accent1">
    <w:name w:val="Colorful List Accent 1"/>
    <w:basedOn w:val="TableNormal"/>
    <w:link w:val="ColorfulList-Accent1Char"/>
    <w:uiPriority w:val="34"/>
    <w:rsid w:val="00680040"/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Strong">
    <w:name w:val="Strong"/>
    <w:uiPriority w:val="22"/>
    <w:qFormat/>
    <w:rsid w:val="00046BBE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C129E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C129E"/>
    <w:rPr>
      <w:rFonts w:ascii="Times New Roman" w:eastAsia="Times New Roman" w:hAnsi="Times New Roman"/>
      <w:lang w:val="pt-PT" w:eastAsia="pt-PT"/>
    </w:rPr>
  </w:style>
  <w:style w:type="character" w:styleId="FootnoteReference">
    <w:name w:val="footnote reference"/>
    <w:basedOn w:val="DefaultParagraphFont"/>
    <w:uiPriority w:val="99"/>
    <w:semiHidden/>
    <w:unhideWhenUsed/>
    <w:rsid w:val="001C129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322"/>
    <w:rPr>
      <w:rFonts w:ascii="Times New Roman" w:eastAsia="Times New Roman" w:hAnsi="Times New Roman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uiPriority w:val="99"/>
    <w:rsid w:val="00620322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620322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Hiperligao">
    <w:name w:val="Hyperlink"/>
    <w:rsid w:val="00620322"/>
    <w:rPr>
      <w:color w:val="0000FF"/>
      <w:u w:val="single"/>
    </w:rPr>
  </w:style>
  <w:style w:type="table" w:styleId="Tabelacomgrelha">
    <w:name w:val="Table Grid"/>
    <w:basedOn w:val="Tabelanormal"/>
    <w:uiPriority w:val="59"/>
    <w:rsid w:val="006203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diumGrid1-Accent21">
    <w:name w:val="Medium Grid 1 - Accent 21"/>
    <w:basedOn w:val="Normal"/>
    <w:uiPriority w:val="34"/>
    <w:qFormat/>
    <w:rsid w:val="00620322"/>
    <w:pPr>
      <w:ind w:left="720"/>
      <w:contextualSpacing/>
    </w:pPr>
  </w:style>
  <w:style w:type="paragraph" w:styleId="Avanodecorpodetexto2">
    <w:name w:val="Body Text Indent 2"/>
    <w:basedOn w:val="Normal"/>
    <w:link w:val="Avanodecorpodetexto2Carcter"/>
    <w:rsid w:val="00620322"/>
    <w:pPr>
      <w:ind w:left="720"/>
      <w:jc w:val="both"/>
    </w:pPr>
    <w:rPr>
      <w:color w:val="000000"/>
      <w:sz w:val="24"/>
    </w:rPr>
  </w:style>
  <w:style w:type="character" w:customStyle="1" w:styleId="Avanodecorpodetexto2Carcter">
    <w:name w:val="Avanço de corpo de texto 2 Carácter"/>
    <w:link w:val="Avanodecorpodetexto2"/>
    <w:rsid w:val="00620322"/>
    <w:rPr>
      <w:rFonts w:ascii="Times New Roman" w:eastAsia="Times New Roman" w:hAnsi="Times New Roman" w:cs="Times New Roman"/>
      <w:color w:val="000000"/>
      <w:sz w:val="24"/>
      <w:szCs w:val="20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620322"/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620322"/>
    <w:rPr>
      <w:rFonts w:ascii="Tahoma" w:eastAsia="Times New Roman" w:hAnsi="Tahoma" w:cs="Tahoma"/>
      <w:sz w:val="16"/>
      <w:szCs w:val="16"/>
      <w:lang w:eastAsia="pt-PT"/>
    </w:rPr>
  </w:style>
  <w:style w:type="paragraph" w:styleId="Cabealho">
    <w:name w:val="header"/>
    <w:basedOn w:val="Normal"/>
    <w:link w:val="CabealhoCarcter"/>
    <w:uiPriority w:val="99"/>
    <w:semiHidden/>
    <w:unhideWhenUsed/>
    <w:rsid w:val="00184500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semiHidden/>
    <w:rsid w:val="00184500"/>
    <w:rPr>
      <w:rFonts w:ascii="Times New Roman" w:eastAsia="Times New Roman" w:hAnsi="Times New Roman"/>
    </w:rPr>
  </w:style>
  <w:style w:type="character" w:styleId="Refdecomentrio">
    <w:name w:val="annotation reference"/>
    <w:uiPriority w:val="99"/>
    <w:semiHidden/>
    <w:unhideWhenUsed/>
    <w:rsid w:val="00426244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426244"/>
  </w:style>
  <w:style w:type="character" w:customStyle="1" w:styleId="TextodecomentrioCarcter">
    <w:name w:val="Texto de comentário Carácter"/>
    <w:link w:val="Textodecomentrio"/>
    <w:uiPriority w:val="99"/>
    <w:semiHidden/>
    <w:rsid w:val="00426244"/>
    <w:rPr>
      <w:rFonts w:ascii="Times New Roman" w:eastAsia="Times New Roman" w:hAnsi="Times New Roman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426244"/>
    <w:rPr>
      <w:b/>
      <w:bCs/>
    </w:rPr>
  </w:style>
  <w:style w:type="character" w:customStyle="1" w:styleId="AssuntodecomentrioCarcter">
    <w:name w:val="Assunto de comentário Carácter"/>
    <w:link w:val="Assuntodecomentrio"/>
    <w:uiPriority w:val="99"/>
    <w:semiHidden/>
    <w:rsid w:val="00426244"/>
    <w:rPr>
      <w:rFonts w:ascii="Times New Roman" w:eastAsia="Times New Roman" w:hAnsi="Times New Roman"/>
      <w:b/>
      <w:bCs/>
    </w:rPr>
  </w:style>
  <w:style w:type="character" w:customStyle="1" w:styleId="apple-style-span">
    <w:name w:val="apple-style-span"/>
    <w:basedOn w:val="Tipodeletrapredefinidodopargrafo"/>
    <w:rsid w:val="00FE3CC7"/>
  </w:style>
  <w:style w:type="paragraph" w:customStyle="1" w:styleId="ColorfulList-Accent11">
    <w:name w:val="Colorful List - Accent 11"/>
    <w:basedOn w:val="Normal"/>
    <w:uiPriority w:val="34"/>
    <w:qFormat/>
    <w:rsid w:val="00FE3CC7"/>
    <w:pPr>
      <w:spacing w:after="120" w:line="360" w:lineRule="auto"/>
      <w:ind w:left="720"/>
      <w:contextualSpacing/>
      <w:jc w:val="both"/>
    </w:pPr>
    <w:rPr>
      <w:rFonts w:ascii="Calibri" w:eastAsia="Calibri" w:hAnsi="Calibri"/>
      <w:sz w:val="22"/>
      <w:szCs w:val="22"/>
      <w:lang w:val="pt-BR" w:eastAsia="en-US"/>
    </w:rPr>
  </w:style>
  <w:style w:type="paragraph" w:styleId="PargrafodaLista">
    <w:name w:val="List Paragraph"/>
    <w:basedOn w:val="Normal"/>
    <w:link w:val="PargrafodaListaCarcter"/>
    <w:uiPriority w:val="34"/>
    <w:qFormat/>
    <w:rsid w:val="00F42DB8"/>
    <w:pPr>
      <w:ind w:left="720"/>
      <w:contextualSpacing/>
    </w:pPr>
    <w:rPr>
      <w:sz w:val="24"/>
      <w:szCs w:val="24"/>
      <w:lang w:val="en-GB" w:eastAsia="en-US"/>
    </w:rPr>
  </w:style>
  <w:style w:type="character" w:customStyle="1" w:styleId="PargrafodaListaCarcter">
    <w:name w:val="Parágrafo da Lista Carácter"/>
    <w:basedOn w:val="Tipodeletrapredefinidodopargrafo"/>
    <w:link w:val="PargrafodaLista"/>
    <w:uiPriority w:val="34"/>
    <w:rsid w:val="00F42DB8"/>
    <w:rPr>
      <w:rFonts w:ascii="Times New Roman" w:eastAsia="Times New Roman" w:hAnsi="Times New Roman"/>
      <w:sz w:val="24"/>
      <w:szCs w:val="24"/>
      <w:lang w:val="en-GB"/>
    </w:rPr>
  </w:style>
  <w:style w:type="paragraph" w:styleId="Corpodetexto2">
    <w:name w:val="Body Text 2"/>
    <w:basedOn w:val="Normal"/>
    <w:link w:val="Corpodetexto2Carcter"/>
    <w:uiPriority w:val="99"/>
    <w:semiHidden/>
    <w:unhideWhenUsed/>
    <w:rsid w:val="00441D7B"/>
    <w:pPr>
      <w:spacing w:after="120"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uiPriority w:val="99"/>
    <w:semiHidden/>
    <w:rsid w:val="00441D7B"/>
    <w:rPr>
      <w:rFonts w:ascii="Times New Roman" w:eastAsia="Times New Roman" w:hAnsi="Times New Roman"/>
      <w:lang w:val="pt-PT" w:eastAsia="pt-PT"/>
    </w:rPr>
  </w:style>
  <w:style w:type="paragraph" w:styleId="NormalWeb">
    <w:name w:val="Normal (Web)"/>
    <w:basedOn w:val="Normal"/>
    <w:uiPriority w:val="99"/>
    <w:unhideWhenUsed/>
    <w:rsid w:val="00441D7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apple-converted-space">
    <w:name w:val="apple-converted-space"/>
    <w:basedOn w:val="Tipodeletrapredefinidodopargrafo"/>
    <w:rsid w:val="006D6169"/>
  </w:style>
  <w:style w:type="paragraph" w:customStyle="1" w:styleId="Default">
    <w:name w:val="Default"/>
    <w:rsid w:val="006D616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89FC5-CDE7-4454-AB27-553DCB9AF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1169</Words>
  <Characters>6667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7821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mario.a.marques</dc:creator>
  <cp:lastModifiedBy>Debora</cp:lastModifiedBy>
  <cp:revision>4</cp:revision>
  <cp:lastPrinted>2013-12-04T09:52:00Z</cp:lastPrinted>
  <dcterms:created xsi:type="dcterms:W3CDTF">2014-10-27T10:25:00Z</dcterms:created>
  <dcterms:modified xsi:type="dcterms:W3CDTF">2014-10-27T10:27:00Z</dcterms:modified>
</cp:coreProperties>
</file>