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D107D" w14:textId="77777777" w:rsidR="004D217B" w:rsidRPr="004D217B" w:rsidRDefault="004D217B" w:rsidP="004D217B">
      <w:pPr>
        <w:pStyle w:val="TORBOld"/>
        <w:jc w:val="center"/>
        <w:rPr>
          <w:rFonts w:asciiTheme="minorHAnsi" w:hAnsiTheme="minorHAnsi" w:cstheme="minorHAnsi"/>
          <w:sz w:val="22"/>
          <w:szCs w:val="22"/>
          <w:lang w:val="en-GB"/>
        </w:rPr>
      </w:pPr>
      <w:r w:rsidRPr="004D217B">
        <w:rPr>
          <w:rFonts w:asciiTheme="minorHAnsi" w:hAnsiTheme="minorHAnsi" w:cstheme="minorHAnsi"/>
          <w:sz w:val="22"/>
          <w:szCs w:val="22"/>
          <w:lang w:val="en-GB"/>
        </w:rPr>
        <w:t>Terms of Reference</w:t>
      </w:r>
    </w:p>
    <w:p w14:paraId="187E41E3" w14:textId="77777777" w:rsidR="004D217B" w:rsidRPr="004D217B" w:rsidRDefault="004D217B" w:rsidP="004D217B">
      <w:pPr>
        <w:jc w:val="center"/>
        <w:rPr>
          <w:rFonts w:cstheme="minorHAnsi"/>
          <w:lang w:val="en-GB"/>
        </w:rPr>
      </w:pPr>
    </w:p>
    <w:p w14:paraId="3EB256F7" w14:textId="2A3CC54E" w:rsidR="004D217B" w:rsidRPr="004D217B" w:rsidRDefault="004D217B" w:rsidP="004D217B">
      <w:pPr>
        <w:ind w:left="2160" w:hanging="2160"/>
        <w:rPr>
          <w:rFonts w:cstheme="minorHAnsi"/>
          <w:b/>
          <w:lang w:val="en-GB"/>
        </w:rPr>
      </w:pPr>
      <w:r w:rsidRPr="004D217B">
        <w:rPr>
          <w:rFonts w:cstheme="minorHAnsi"/>
          <w:b/>
          <w:lang w:val="en-GB"/>
        </w:rPr>
        <w:t xml:space="preserve">Title: </w:t>
      </w:r>
      <w:r w:rsidRPr="004D217B">
        <w:rPr>
          <w:rFonts w:cstheme="minorHAnsi"/>
          <w:b/>
          <w:lang w:val="en-GB"/>
        </w:rPr>
        <w:tab/>
        <w:t xml:space="preserve">Consultant for Strategic Planning for National Volunteer Corps </w:t>
      </w:r>
      <w:r w:rsidR="00B2739D">
        <w:rPr>
          <w:rFonts w:cstheme="minorHAnsi"/>
          <w:b/>
          <w:lang w:val="en-GB"/>
        </w:rPr>
        <w:t xml:space="preserve">(CNV) </w:t>
      </w:r>
      <w:r w:rsidRPr="004D217B">
        <w:rPr>
          <w:rFonts w:cstheme="minorHAnsi"/>
          <w:b/>
          <w:lang w:val="en-GB"/>
        </w:rPr>
        <w:t xml:space="preserve">in Cabo Verde  </w:t>
      </w:r>
    </w:p>
    <w:p w14:paraId="5ABF0FBB" w14:textId="77777777" w:rsidR="004D217B" w:rsidRPr="004D217B" w:rsidRDefault="004D217B" w:rsidP="004D217B">
      <w:pPr>
        <w:rPr>
          <w:rFonts w:cstheme="minorHAnsi"/>
          <w:b/>
          <w:lang w:val="en-GB"/>
        </w:rPr>
      </w:pPr>
      <w:r w:rsidRPr="004D217B">
        <w:rPr>
          <w:rFonts w:cstheme="minorHAnsi"/>
          <w:b/>
          <w:lang w:val="en-GB"/>
        </w:rPr>
        <w:t xml:space="preserve">Type of Consultant: </w:t>
      </w:r>
      <w:r w:rsidRPr="004D217B">
        <w:rPr>
          <w:rFonts w:cstheme="minorHAnsi"/>
          <w:b/>
          <w:lang w:val="en-GB"/>
        </w:rPr>
        <w:tab/>
        <w:t xml:space="preserve">National </w:t>
      </w:r>
    </w:p>
    <w:p w14:paraId="6ECB5624" w14:textId="5FC51273" w:rsidR="004D217B" w:rsidRPr="004D217B" w:rsidRDefault="004D217B" w:rsidP="004D217B">
      <w:pPr>
        <w:ind w:left="2160" w:hanging="2160"/>
        <w:rPr>
          <w:rFonts w:cstheme="minorHAnsi"/>
          <w:b/>
          <w:lang w:val="en-GB"/>
        </w:rPr>
      </w:pPr>
      <w:r w:rsidRPr="004D217B">
        <w:rPr>
          <w:rFonts w:cstheme="minorHAnsi"/>
          <w:b/>
          <w:lang w:val="en-GB"/>
        </w:rPr>
        <w:t xml:space="preserve">Term of Contract: </w:t>
      </w:r>
      <w:r w:rsidRPr="004D217B">
        <w:rPr>
          <w:rFonts w:cstheme="minorHAnsi"/>
          <w:b/>
          <w:lang w:val="en-GB"/>
        </w:rPr>
        <w:tab/>
        <w:t>Indivi</w:t>
      </w:r>
      <w:r w:rsidR="00B2739D">
        <w:rPr>
          <w:rFonts w:cstheme="minorHAnsi"/>
          <w:b/>
          <w:lang w:val="en-GB"/>
        </w:rPr>
        <w:t>dual Contract</w:t>
      </w:r>
    </w:p>
    <w:p w14:paraId="09B4A1C9" w14:textId="77777777" w:rsidR="004D217B" w:rsidRPr="004D217B" w:rsidRDefault="004D217B" w:rsidP="004D217B">
      <w:pPr>
        <w:rPr>
          <w:rFonts w:cstheme="minorHAnsi"/>
          <w:b/>
          <w:lang w:val="en-GB"/>
        </w:rPr>
      </w:pPr>
      <w:r w:rsidRPr="004D217B">
        <w:rPr>
          <w:rFonts w:cstheme="minorHAnsi"/>
          <w:b/>
          <w:lang w:val="en-GB"/>
        </w:rPr>
        <w:t>Duration:</w:t>
      </w:r>
      <w:r w:rsidRPr="004D217B">
        <w:rPr>
          <w:rFonts w:cstheme="minorHAnsi"/>
          <w:b/>
          <w:lang w:val="en-GB"/>
        </w:rPr>
        <w:tab/>
      </w:r>
      <w:r w:rsidRPr="004D217B">
        <w:rPr>
          <w:rFonts w:cstheme="minorHAnsi"/>
          <w:b/>
          <w:lang w:val="en-GB"/>
        </w:rPr>
        <w:tab/>
        <w:t>20 working days full-time</w:t>
      </w:r>
    </w:p>
    <w:p w14:paraId="71AF557D" w14:textId="77777777" w:rsidR="004D217B" w:rsidRPr="004D217B" w:rsidRDefault="004D217B" w:rsidP="004D217B">
      <w:pPr>
        <w:rPr>
          <w:rFonts w:cstheme="minorHAnsi"/>
          <w:b/>
          <w:lang w:val="en-GB"/>
        </w:rPr>
      </w:pPr>
      <w:r w:rsidRPr="004D217B">
        <w:rPr>
          <w:rFonts w:cstheme="minorHAnsi"/>
          <w:b/>
          <w:lang w:val="en-GB"/>
        </w:rPr>
        <w:t xml:space="preserve">Starting date: </w:t>
      </w:r>
      <w:r w:rsidRPr="004D217B">
        <w:rPr>
          <w:rFonts w:cstheme="minorHAnsi"/>
          <w:b/>
          <w:lang w:val="en-GB"/>
        </w:rPr>
        <w:tab/>
      </w:r>
      <w:r w:rsidRPr="004D217B">
        <w:rPr>
          <w:rFonts w:cstheme="minorHAnsi"/>
          <w:b/>
          <w:lang w:val="en-GB"/>
        </w:rPr>
        <w:tab/>
        <w:t>02 February 2015</w:t>
      </w:r>
    </w:p>
    <w:p w14:paraId="6E6F8276" w14:textId="77777777" w:rsidR="004D217B" w:rsidRPr="004D217B" w:rsidRDefault="004D217B" w:rsidP="004D217B">
      <w:pPr>
        <w:rPr>
          <w:rFonts w:cstheme="minorHAnsi"/>
          <w:b/>
          <w:lang w:val="en-GB"/>
        </w:rPr>
      </w:pPr>
      <w:r w:rsidRPr="004D217B">
        <w:rPr>
          <w:rFonts w:cstheme="minorHAnsi"/>
          <w:b/>
          <w:lang w:val="en-GB"/>
        </w:rPr>
        <w:t>End date:</w:t>
      </w:r>
      <w:r w:rsidRPr="004D217B">
        <w:rPr>
          <w:rFonts w:cstheme="minorHAnsi"/>
          <w:b/>
          <w:lang w:val="en-GB"/>
        </w:rPr>
        <w:tab/>
      </w:r>
      <w:r w:rsidRPr="004D217B">
        <w:rPr>
          <w:rFonts w:cstheme="minorHAnsi"/>
          <w:b/>
          <w:lang w:val="en-GB"/>
        </w:rPr>
        <w:tab/>
        <w:t xml:space="preserve">15 March 2015 </w:t>
      </w:r>
    </w:p>
    <w:p w14:paraId="46ECD1FE" w14:textId="77777777" w:rsidR="006C0B90" w:rsidRPr="000540B1" w:rsidRDefault="006C0B90" w:rsidP="006C0B90">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1. introduction</w:t>
      </w:r>
    </w:p>
    <w:p w14:paraId="0640D11F" w14:textId="3D246F87" w:rsidR="004D217B" w:rsidRPr="004D217B" w:rsidRDefault="004D217B" w:rsidP="004D217B">
      <w:pPr>
        <w:spacing w:before="120" w:after="120"/>
        <w:jc w:val="both"/>
        <w:rPr>
          <w:rFonts w:cstheme="minorHAnsi"/>
          <w:lang w:val="en-GB"/>
        </w:rPr>
      </w:pPr>
      <w:r w:rsidRPr="004D217B">
        <w:rPr>
          <w:rFonts w:cstheme="minorHAnsi"/>
          <w:lang w:val="en-GB"/>
        </w:rPr>
        <w:t xml:space="preserve">The National Volunteer Corps </w:t>
      </w:r>
      <w:r w:rsidR="00B2739D">
        <w:rPr>
          <w:rFonts w:cstheme="minorHAnsi"/>
          <w:lang w:val="en-GB"/>
        </w:rPr>
        <w:t xml:space="preserve">(CNV) </w:t>
      </w:r>
      <w:r w:rsidRPr="004D217B">
        <w:rPr>
          <w:rFonts w:cstheme="minorHAnsi"/>
          <w:lang w:val="en-GB"/>
        </w:rPr>
        <w:t>is a governmental agency of the Ministry of Youth, Employment and Development of Human Resources with legal "personality" defined under public law, and administrative, financial and patrimonial autonomy, whose overall mission is “to promote voluntary work, as well as information, training and support for organizations promoting volunteerism” (Decree-Law 25/2012). The National Volunteer Corps is the instrument to materialize the Government's program for volunteer work and is thereof responsible for implementing strategies and policies to promote volunteerism in the country.</w:t>
      </w:r>
    </w:p>
    <w:p w14:paraId="7FA34F8D" w14:textId="13B3FA8E" w:rsidR="004D217B" w:rsidRPr="004D217B" w:rsidRDefault="004D217B" w:rsidP="004D217B">
      <w:pPr>
        <w:jc w:val="both"/>
        <w:rPr>
          <w:rFonts w:eastAsia="Malgun Gothic" w:cstheme="minorHAnsi"/>
          <w:lang w:val="en-GB"/>
        </w:rPr>
      </w:pPr>
      <w:r w:rsidRPr="004D217B">
        <w:rPr>
          <w:rFonts w:cstheme="minorHAnsi"/>
          <w:color w:val="000000"/>
          <w:lang w:val="en-GB"/>
        </w:rPr>
        <w:t xml:space="preserve">An Evaluation of the contribution of UNV to Volunteer Infrastructures, conducted in 2013, concluded that the newly created </w:t>
      </w:r>
      <w:r w:rsidR="00B2739D">
        <w:rPr>
          <w:rFonts w:cstheme="minorHAnsi"/>
          <w:color w:val="000000"/>
          <w:lang w:val="en-GB"/>
        </w:rPr>
        <w:t>CNV</w:t>
      </w:r>
      <w:r w:rsidRPr="004D217B">
        <w:rPr>
          <w:rFonts w:cstheme="minorHAnsi"/>
          <w:color w:val="000000"/>
          <w:lang w:val="en-GB"/>
        </w:rPr>
        <w:t xml:space="preserve"> was granted </w:t>
      </w:r>
      <w:r w:rsidRPr="004D217B">
        <w:rPr>
          <w:rFonts w:cstheme="minorHAnsi"/>
          <w:color w:val="000000"/>
          <w:lang w:val="en-GB"/>
        </w:rPr>
        <w:t>manoeuvring</w:t>
      </w:r>
      <w:r w:rsidRPr="004D217B">
        <w:rPr>
          <w:rFonts w:cstheme="minorHAnsi"/>
          <w:color w:val="000000"/>
          <w:lang w:val="en-GB"/>
        </w:rPr>
        <w:t xml:space="preserve"> space to define and implement strategies, however, “</w:t>
      </w:r>
      <w:r w:rsidRPr="004D217B">
        <w:rPr>
          <w:rFonts w:eastAsia="Malgun Gothic" w:cstheme="minorHAnsi"/>
          <w:bCs/>
          <w:i/>
          <w:color w:val="000000"/>
          <w:lang w:val="en-GB"/>
        </w:rPr>
        <w:t>needs to strengthen its own administration mechanisms, its planning, budgeting, monitoring and reporting capacity and importantly, its capacity to mobilize and manage financial resources</w:t>
      </w:r>
      <w:r w:rsidRPr="004D217B">
        <w:rPr>
          <w:rFonts w:eastAsia="Malgun Gothic" w:cstheme="minorHAnsi"/>
          <w:bCs/>
          <w:color w:val="000000"/>
          <w:lang w:val="en-GB"/>
        </w:rPr>
        <w:t xml:space="preserve">." It pointed out that good governance practices are in initial stages and </w:t>
      </w:r>
      <w:r w:rsidRPr="004D217B">
        <w:rPr>
          <w:rFonts w:eastAsia="Malgun Gothic" w:cstheme="minorHAnsi"/>
          <w:lang w:val="en-GB"/>
        </w:rPr>
        <w:t>require support to become fully-fledged</w:t>
      </w:r>
      <w:r w:rsidRPr="004D217B">
        <w:rPr>
          <w:rFonts w:eastAsia="Malgun Gothic" w:cstheme="minorHAnsi"/>
          <w:bCs/>
          <w:color w:val="000000"/>
          <w:lang w:val="en-GB"/>
        </w:rPr>
        <w:t xml:space="preserve">. It also </w:t>
      </w:r>
      <w:r w:rsidRPr="004D217B">
        <w:rPr>
          <w:rFonts w:cstheme="minorHAnsi"/>
          <w:color w:val="000000"/>
          <w:lang w:val="en-GB"/>
        </w:rPr>
        <w:t xml:space="preserve">emphasized the need for the </w:t>
      </w:r>
      <w:r w:rsidR="00B2739D">
        <w:rPr>
          <w:rFonts w:cstheme="minorHAnsi"/>
          <w:color w:val="000000"/>
          <w:lang w:val="en-GB"/>
        </w:rPr>
        <w:t>CNV</w:t>
      </w:r>
      <w:r w:rsidRPr="004D217B">
        <w:rPr>
          <w:rFonts w:cstheme="minorHAnsi"/>
          <w:color w:val="000000"/>
          <w:lang w:val="en-GB"/>
        </w:rPr>
        <w:t xml:space="preserve"> to </w:t>
      </w:r>
      <w:r w:rsidRPr="004D217B">
        <w:rPr>
          <w:rFonts w:eastAsia="Malgun Gothic" w:cstheme="minorHAnsi"/>
          <w:lang w:val="en-GB"/>
        </w:rPr>
        <w:t>develop a communication strategy addressing all communication issues, to review decision making processes, to mainstream the result based planning and M&amp;E system beyond the project level, and to forge strong strategic partnerships.</w:t>
      </w:r>
    </w:p>
    <w:p w14:paraId="372FC464" w14:textId="1F5736BF" w:rsidR="004D217B" w:rsidRPr="004D217B" w:rsidRDefault="004D217B" w:rsidP="004D217B">
      <w:pPr>
        <w:jc w:val="both"/>
        <w:rPr>
          <w:rFonts w:cstheme="minorHAnsi"/>
          <w:lang w:val="en-GB"/>
        </w:rPr>
      </w:pPr>
      <w:r w:rsidRPr="004D217B">
        <w:rPr>
          <w:rFonts w:eastAsia="Malgun Gothic" w:cstheme="minorHAnsi"/>
          <w:lang w:val="en-GB"/>
        </w:rPr>
        <w:t>With the end of the project, and in the absence of a strategic framework for the coming period, phasing out intervention is recommended to consolidate the newly established structure, t</w:t>
      </w:r>
      <w:r w:rsidRPr="004D217B">
        <w:rPr>
          <w:rFonts w:cstheme="minorHAnsi"/>
          <w:lang w:val="en-GB"/>
        </w:rPr>
        <w:t xml:space="preserve">o enhance the impact, clarify the current position and define the future direction of </w:t>
      </w:r>
      <w:r w:rsidR="00B2739D">
        <w:rPr>
          <w:rFonts w:cstheme="minorHAnsi"/>
          <w:lang w:val="en-GB"/>
        </w:rPr>
        <w:t>CNV</w:t>
      </w:r>
      <w:r w:rsidRPr="004D217B">
        <w:rPr>
          <w:rFonts w:cstheme="minorHAnsi"/>
          <w:lang w:val="en-GB"/>
        </w:rPr>
        <w:t xml:space="preserve"> in a medium/long –term perspective.</w:t>
      </w:r>
    </w:p>
    <w:p w14:paraId="3E8E0705" w14:textId="795F3C76" w:rsidR="004D217B" w:rsidRPr="004D217B" w:rsidRDefault="004D217B" w:rsidP="004D217B">
      <w:pPr>
        <w:jc w:val="both"/>
        <w:rPr>
          <w:rFonts w:cstheme="minorHAnsi"/>
          <w:color w:val="000000"/>
          <w:lang w:val="en-GB"/>
        </w:rPr>
      </w:pPr>
      <w:r w:rsidRPr="004D217B">
        <w:rPr>
          <w:rFonts w:cstheme="minorHAnsi"/>
          <w:lang w:val="en-GB"/>
        </w:rPr>
        <w:t>Consequent to this, UNV is seeking a consultant to develop a strategic plan, needs as</w:t>
      </w:r>
      <w:r w:rsidR="00B2739D">
        <w:rPr>
          <w:rFonts w:cstheme="minorHAnsi"/>
          <w:lang w:val="en-GB"/>
        </w:rPr>
        <w:t>sessment and gap analysis of CNV</w:t>
      </w:r>
      <w:r w:rsidRPr="004D217B">
        <w:rPr>
          <w:rFonts w:cstheme="minorHAnsi"/>
          <w:lang w:val="en-GB"/>
        </w:rPr>
        <w:t>.</w:t>
      </w:r>
    </w:p>
    <w:p w14:paraId="69B02AB9" w14:textId="77777777" w:rsidR="004D217B" w:rsidRPr="004D217B" w:rsidRDefault="004D217B" w:rsidP="004D217B">
      <w:pPr>
        <w:jc w:val="both"/>
        <w:rPr>
          <w:rFonts w:cstheme="minorHAnsi"/>
          <w:color w:val="000000"/>
          <w:lang w:val="en-GB"/>
        </w:rPr>
      </w:pPr>
    </w:p>
    <w:p w14:paraId="2663E83B" w14:textId="77777777" w:rsidR="006C0B90" w:rsidRPr="000540B1" w:rsidRDefault="006C0B90" w:rsidP="006C0B90">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2. background</w:t>
      </w:r>
    </w:p>
    <w:p w14:paraId="61D0DDEC" w14:textId="77777777" w:rsidR="004D217B" w:rsidRPr="004D217B" w:rsidRDefault="004D217B" w:rsidP="004D217B">
      <w:pPr>
        <w:jc w:val="both"/>
        <w:rPr>
          <w:rFonts w:cstheme="minorHAnsi"/>
          <w:color w:val="000000"/>
          <w:lang w:val="en-GB"/>
        </w:rPr>
      </w:pPr>
      <w:r w:rsidRPr="004D217B">
        <w:rPr>
          <w:rFonts w:cstheme="minorHAnsi"/>
          <w:color w:val="000000"/>
          <w:lang w:val="en-GB"/>
        </w:rPr>
        <w:t>Volunteerism is considered by the Government of Cabo Verde as a key element of its policy of promoting youth and is an important part of the Youth Strategy</w:t>
      </w:r>
      <w:r w:rsidRPr="004D217B">
        <w:rPr>
          <w:rFonts w:cstheme="minorHAnsi"/>
          <w:lang w:val="en-GB"/>
        </w:rPr>
        <w:t xml:space="preserve"> The Project "Support to the implementation of a National Volunteer Programme in Cabo Verde," implemented from September 2009 through February 2014, was a tripartite initiative involving the Government of Cabo Verde through the Ministry of Youth, </w:t>
      </w:r>
      <w:r w:rsidRPr="004D217B">
        <w:rPr>
          <w:rFonts w:cstheme="minorHAnsi"/>
          <w:lang w:val="en-GB"/>
        </w:rPr>
        <w:lastRenderedPageBreak/>
        <w:t xml:space="preserve">the United Nations System and the Cabo Verdean Platform of NGOs. The pilot project was conceived in the wake of the project Youth Corps for the Environment, implemented from 2003 to 2006 in Santiago Island. An external evaluation in October 2005 and the feasibility study about the possibility of a national volunteer programme, conducted in October 2006, identified a strong need to strengthen the involvement of civil society in public debates and actions, and to value and recognize the contribution of citizens in developing countries. The study also highlighted the need of a legal framework for facilitating and enhancing volunteerism and civic engagement and the need for training and support to structure their programs in organizations, public or associative, that mobilize or wish to mobilize volunteers. </w:t>
      </w:r>
    </w:p>
    <w:p w14:paraId="24DE934F" w14:textId="77777777" w:rsidR="004D217B" w:rsidRPr="004D217B" w:rsidRDefault="004D217B" w:rsidP="004D217B">
      <w:pPr>
        <w:jc w:val="both"/>
        <w:rPr>
          <w:rFonts w:cstheme="minorHAnsi"/>
          <w:color w:val="000000"/>
          <w:lang w:val="en-GB"/>
        </w:rPr>
      </w:pPr>
      <w:r w:rsidRPr="004D217B">
        <w:rPr>
          <w:rFonts w:cstheme="minorHAnsi"/>
          <w:color w:val="000000"/>
          <w:lang w:val="en-GB"/>
        </w:rPr>
        <w:t xml:space="preserve">On the basis of lessons learnt and recommendations from the previous projects, the project was aimed at creating an enabling environment for volunteering in Cabo Verde, and to set up a structure to strengthen the capacity of volunteer involving organizations and strengthen the social impact of the voluntary mobilization by different actors in the country, especially in the priority areas for development. It focused on the promotion of community-based development through civil society participation and the strengthening of community-based organizations, in close collaboration and partnership with the national NGO Platform). </w:t>
      </w:r>
    </w:p>
    <w:p w14:paraId="09C5F8BF" w14:textId="77777777" w:rsidR="004D217B" w:rsidRPr="004D217B" w:rsidRDefault="004D217B" w:rsidP="004D217B">
      <w:pPr>
        <w:jc w:val="both"/>
        <w:rPr>
          <w:rFonts w:cstheme="minorHAnsi"/>
          <w:color w:val="000000"/>
          <w:lang w:val="en-GB"/>
        </w:rPr>
      </w:pPr>
      <w:r w:rsidRPr="004D217B">
        <w:rPr>
          <w:rFonts w:cstheme="minorHAnsi"/>
          <w:color w:val="000000"/>
          <w:lang w:val="en-GB"/>
        </w:rPr>
        <w:t xml:space="preserve">In September 2010, in the framework of the project, a Decree-Law on volunteerism was issued by the President.  An implementing Decree, adopted in March 2011, laid down the conditions allowing to promote and support volunteerism taking into account the relevance of its application in the construction a more cohesive and caring society. Moreover, </w:t>
      </w:r>
      <w:r w:rsidRPr="004D217B">
        <w:rPr>
          <w:rFonts w:cstheme="minorHAnsi"/>
          <w:iCs/>
          <w:lang w:val="en-GB"/>
        </w:rPr>
        <w:t xml:space="preserve">the Statute and the Mandate of the National Volunteer Corps were approved by the Council of Ministers and the Decree creating the Corps was published in August 2012 </w:t>
      </w:r>
      <w:r w:rsidRPr="004D217B">
        <w:rPr>
          <w:rFonts w:cstheme="minorHAnsi"/>
          <w:iCs/>
          <w:color w:val="000000"/>
          <w:lang w:val="en-GB"/>
        </w:rPr>
        <w:t>(Decree-Law No. 25/2012).</w:t>
      </w:r>
      <w:r w:rsidRPr="004D217B">
        <w:rPr>
          <w:rFonts w:cstheme="minorHAnsi"/>
          <w:color w:val="000000"/>
          <w:lang w:val="en-GB"/>
        </w:rPr>
        <w:t xml:space="preserve"> The National Volunteer Corps, then created, would </w:t>
      </w:r>
      <w:r w:rsidRPr="004D217B">
        <w:rPr>
          <w:rFonts w:cstheme="minorHAnsi"/>
          <w:iCs/>
          <w:lang w:val="en-GB"/>
        </w:rPr>
        <w:t xml:space="preserve">assume the responsibilities of the National Volunteer Programme </w:t>
      </w:r>
      <w:r w:rsidRPr="004D217B">
        <w:rPr>
          <w:rFonts w:cstheme="minorHAnsi"/>
          <w:color w:val="000000"/>
          <w:lang w:val="en-GB"/>
        </w:rPr>
        <w:t xml:space="preserve">and takeover the National Volunteer Agency after a period of transition. The definition of legal implementation framework including a “Volunteer passport”, envisioned to recognize the value of volunteer contribution, culminated with the publication of the Ministerial Ordinance regulating the "Volunteer Passport” in April 2013. </w:t>
      </w:r>
    </w:p>
    <w:p w14:paraId="0AE46FF6" w14:textId="4B588421" w:rsidR="004D217B" w:rsidRPr="004D217B" w:rsidRDefault="004D217B" w:rsidP="004D217B">
      <w:pPr>
        <w:jc w:val="both"/>
        <w:rPr>
          <w:rFonts w:cstheme="minorHAnsi"/>
          <w:lang w:val="en-GB"/>
        </w:rPr>
      </w:pPr>
      <w:r w:rsidRPr="004D217B">
        <w:rPr>
          <w:rFonts w:cstheme="minorHAnsi"/>
          <w:lang w:val="en-GB"/>
        </w:rPr>
        <w:t xml:space="preserve">These shifts, adoption of a legal framework of Volunteerism and creation of a National Volunteer Corps, have provided a new landscape for volunteerism in the country and call for the establishment of a strategic framework, to renew the analysis and to develop a feasible and visionary roadmap for advancing </w:t>
      </w:r>
      <w:r w:rsidR="00B2739D">
        <w:rPr>
          <w:rFonts w:cstheme="minorHAnsi"/>
          <w:lang w:val="en-GB"/>
        </w:rPr>
        <w:t>CNV</w:t>
      </w:r>
      <w:r w:rsidRPr="004D217B">
        <w:rPr>
          <w:rFonts w:cstheme="minorHAnsi"/>
          <w:lang w:val="en-GB"/>
        </w:rPr>
        <w:t>’s vision and mandate within this new landscape. The new framework should be accompanied by a theory of change document.</w:t>
      </w:r>
    </w:p>
    <w:p w14:paraId="78A7E929" w14:textId="77777777" w:rsidR="004D217B" w:rsidRPr="004D217B" w:rsidRDefault="004D217B" w:rsidP="004D217B">
      <w:pPr>
        <w:rPr>
          <w:rFonts w:cstheme="minorHAnsi"/>
          <w:lang w:val="en-GB"/>
        </w:rPr>
      </w:pPr>
    </w:p>
    <w:p w14:paraId="5CA8BDF5" w14:textId="77777777" w:rsidR="006C0B90" w:rsidRPr="000540B1" w:rsidRDefault="006C0B90" w:rsidP="006C0B90">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3</w:t>
      </w:r>
      <w:r>
        <w:rPr>
          <w:rFonts w:ascii="Arial" w:hAnsi="Arial" w:cs="Arial"/>
          <w:b/>
          <w:bCs/>
          <w:caps/>
          <w:color w:val="FFFFFF"/>
        </w:rPr>
        <w:t>.</w:t>
      </w:r>
      <w:r>
        <w:rPr>
          <w:rFonts w:ascii="Arial" w:hAnsi="Arial" w:cs="Arial"/>
          <w:b/>
          <w:bCs/>
          <w:caps/>
          <w:color w:val="FFFFFF"/>
        </w:rPr>
        <w:t xml:space="preserve"> scope of work</w:t>
      </w:r>
    </w:p>
    <w:p w14:paraId="508C47C7" w14:textId="77777777" w:rsidR="004D217B" w:rsidRPr="004D217B" w:rsidRDefault="004D217B" w:rsidP="004D217B">
      <w:pPr>
        <w:pStyle w:val="BodyText"/>
        <w:rPr>
          <w:rStyle w:val="Emphasis"/>
          <w:rFonts w:asciiTheme="minorHAnsi" w:hAnsiTheme="minorHAnsi" w:cstheme="minorHAnsi"/>
          <w:sz w:val="22"/>
          <w:szCs w:val="22"/>
        </w:rPr>
      </w:pPr>
      <w:r w:rsidRPr="004D217B">
        <w:rPr>
          <w:rFonts w:asciiTheme="minorHAnsi" w:hAnsiTheme="minorHAnsi" w:cstheme="minorHAnsi"/>
          <w:sz w:val="22"/>
          <w:szCs w:val="22"/>
        </w:rPr>
        <w:t>The scope and focus of the consultancy are to provide technical, strategic and facilitation support to enable the development of a renewed strategic plan for the National Volunteer Corps for the 2015 -2020 period.</w:t>
      </w:r>
    </w:p>
    <w:p w14:paraId="30AA8D16" w14:textId="3D9B53F4" w:rsidR="004D217B" w:rsidRPr="004D217B" w:rsidRDefault="004D217B" w:rsidP="004D217B">
      <w:pPr>
        <w:pStyle w:val="BodyText"/>
        <w:rPr>
          <w:rFonts w:asciiTheme="minorHAnsi" w:hAnsiTheme="minorHAnsi" w:cstheme="minorHAnsi"/>
          <w:sz w:val="22"/>
          <w:szCs w:val="22"/>
        </w:rPr>
      </w:pPr>
      <w:r w:rsidRPr="004D217B">
        <w:rPr>
          <w:rFonts w:asciiTheme="minorHAnsi" w:hAnsiTheme="minorHAnsi" w:cstheme="minorHAnsi"/>
          <w:iCs/>
          <w:sz w:val="22"/>
          <w:szCs w:val="22"/>
        </w:rPr>
        <w:t xml:space="preserve">Under overall supervision of the local UNV Field Unit </w:t>
      </w:r>
      <w:r w:rsidRPr="004D217B">
        <w:rPr>
          <w:rFonts w:asciiTheme="minorHAnsi" w:eastAsia="ChaparralPro-Regular" w:hAnsiTheme="minorHAnsi" w:cstheme="minorHAnsi"/>
          <w:sz w:val="22"/>
          <w:szCs w:val="22"/>
        </w:rPr>
        <w:t xml:space="preserve">and guidance of the </w:t>
      </w:r>
      <w:r w:rsidR="00B2739D">
        <w:rPr>
          <w:rFonts w:asciiTheme="minorHAnsi" w:eastAsia="ChaparralPro-Regular" w:hAnsiTheme="minorHAnsi" w:cstheme="minorHAnsi"/>
          <w:sz w:val="22"/>
          <w:szCs w:val="22"/>
        </w:rPr>
        <w:t>CNV</w:t>
      </w:r>
      <w:r w:rsidRPr="004D217B">
        <w:rPr>
          <w:rFonts w:asciiTheme="minorHAnsi" w:eastAsia="ChaparralPro-Regular" w:hAnsiTheme="minorHAnsi" w:cstheme="minorHAnsi"/>
          <w:sz w:val="22"/>
          <w:szCs w:val="22"/>
        </w:rPr>
        <w:t xml:space="preserve"> Coordinator</w:t>
      </w:r>
      <w:r w:rsidRPr="004D217B">
        <w:rPr>
          <w:rFonts w:asciiTheme="minorHAnsi" w:hAnsiTheme="minorHAnsi" w:cstheme="minorHAnsi"/>
          <w:iCs/>
          <w:sz w:val="22"/>
          <w:szCs w:val="22"/>
        </w:rPr>
        <w:t>, the local consultant will be tasked to</w:t>
      </w:r>
    </w:p>
    <w:p w14:paraId="19F35F22" w14:textId="2D2FED2F" w:rsidR="004D217B" w:rsidRPr="004D217B" w:rsidRDefault="004D217B" w:rsidP="004D217B">
      <w:pPr>
        <w:pStyle w:val="BodyText"/>
        <w:widowControl w:val="0"/>
        <w:numPr>
          <w:ilvl w:val="0"/>
          <w:numId w:val="1"/>
        </w:numPr>
        <w:tabs>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Assess and </w:t>
      </w:r>
      <w:r w:rsidRPr="004D217B">
        <w:rPr>
          <w:rFonts w:asciiTheme="minorHAnsi" w:hAnsiTheme="minorHAnsi" w:cstheme="minorHAnsi"/>
          <w:sz w:val="22"/>
          <w:szCs w:val="22"/>
        </w:rPr>
        <w:t>analyse</w:t>
      </w:r>
      <w:r w:rsidRPr="004D217B">
        <w:rPr>
          <w:rFonts w:asciiTheme="minorHAnsi" w:hAnsiTheme="minorHAnsi" w:cstheme="minorHAnsi"/>
          <w:sz w:val="22"/>
          <w:szCs w:val="22"/>
        </w:rPr>
        <w:t xml:space="preserve"> </w:t>
      </w:r>
      <w:r w:rsidR="00B2739D">
        <w:rPr>
          <w:rFonts w:asciiTheme="minorHAnsi" w:hAnsiTheme="minorHAnsi" w:cstheme="minorHAnsi"/>
          <w:sz w:val="22"/>
          <w:szCs w:val="22"/>
        </w:rPr>
        <w:t>CNV</w:t>
      </w:r>
      <w:r w:rsidR="00006E1E">
        <w:rPr>
          <w:rFonts w:asciiTheme="minorHAnsi" w:hAnsiTheme="minorHAnsi" w:cstheme="minorHAnsi"/>
          <w:sz w:val="22"/>
          <w:szCs w:val="22"/>
        </w:rPr>
        <w:t xml:space="preserve">’s </w:t>
      </w:r>
      <w:r w:rsidRPr="004D217B">
        <w:rPr>
          <w:rFonts w:asciiTheme="minorHAnsi" w:hAnsiTheme="minorHAnsi" w:cstheme="minorHAnsi"/>
          <w:sz w:val="22"/>
          <w:szCs w:val="22"/>
        </w:rPr>
        <w:t>internal environment providing an idea of the needs and gaps in delivering on its strategy</w:t>
      </w:r>
    </w:p>
    <w:p w14:paraId="28956289" w14:textId="5551D3D1" w:rsidR="004D217B" w:rsidRPr="004D217B" w:rsidRDefault="004D217B" w:rsidP="004D217B">
      <w:pPr>
        <w:pStyle w:val="BodyText"/>
        <w:widowControl w:val="0"/>
        <w:numPr>
          <w:ilvl w:val="0"/>
          <w:numId w:val="1"/>
        </w:numPr>
        <w:tabs>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Assess and </w:t>
      </w:r>
      <w:r w:rsidRPr="004D217B">
        <w:rPr>
          <w:rFonts w:asciiTheme="minorHAnsi" w:hAnsiTheme="minorHAnsi" w:cstheme="minorHAnsi"/>
          <w:sz w:val="22"/>
          <w:szCs w:val="22"/>
        </w:rPr>
        <w:t>analyse</w:t>
      </w:r>
      <w:r w:rsidRPr="004D217B">
        <w:rPr>
          <w:rFonts w:asciiTheme="minorHAnsi" w:hAnsiTheme="minorHAnsi" w:cstheme="minorHAnsi"/>
          <w:sz w:val="22"/>
          <w:szCs w:val="22"/>
        </w:rPr>
        <w:t xml:space="preserve"> </w:t>
      </w:r>
      <w:r w:rsidR="00B2739D">
        <w:rPr>
          <w:rFonts w:asciiTheme="minorHAnsi" w:hAnsiTheme="minorHAnsi" w:cstheme="minorHAnsi"/>
          <w:sz w:val="22"/>
          <w:szCs w:val="22"/>
        </w:rPr>
        <w:t>CNV</w:t>
      </w:r>
      <w:r w:rsidRPr="004D217B">
        <w:rPr>
          <w:rFonts w:asciiTheme="minorHAnsi" w:hAnsiTheme="minorHAnsi" w:cstheme="minorHAnsi"/>
          <w:sz w:val="22"/>
          <w:szCs w:val="22"/>
        </w:rPr>
        <w:t xml:space="preserve">’s environment and stakeholders </w:t>
      </w:r>
    </w:p>
    <w:p w14:paraId="05F1EAAE" w14:textId="77777777" w:rsidR="004D217B" w:rsidRPr="004D217B" w:rsidRDefault="004D217B" w:rsidP="004D217B">
      <w:pPr>
        <w:pStyle w:val="BodyText"/>
        <w:widowControl w:val="0"/>
        <w:numPr>
          <w:ilvl w:val="0"/>
          <w:numId w:val="1"/>
        </w:numPr>
        <w:tabs>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lastRenderedPageBreak/>
        <w:t xml:space="preserve">Synthesis of results and identify strategic opportunities </w:t>
      </w:r>
    </w:p>
    <w:p w14:paraId="2CC4BE93" w14:textId="77777777" w:rsidR="004D217B" w:rsidRPr="004D217B" w:rsidRDefault="004D217B" w:rsidP="004D217B">
      <w:pPr>
        <w:pStyle w:val="BodyText"/>
        <w:widowControl w:val="0"/>
        <w:numPr>
          <w:ilvl w:val="0"/>
          <w:numId w:val="1"/>
        </w:numPr>
        <w:tabs>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Plan and facilitate a workshop with Board members, staff and others to prioritize strategic directions </w:t>
      </w:r>
    </w:p>
    <w:p w14:paraId="12CFCB12" w14:textId="77777777" w:rsidR="004D217B" w:rsidRPr="004D217B" w:rsidRDefault="004D217B" w:rsidP="004D217B">
      <w:pPr>
        <w:pStyle w:val="BodyText"/>
        <w:widowControl w:val="0"/>
        <w:numPr>
          <w:ilvl w:val="0"/>
          <w:numId w:val="1"/>
        </w:numPr>
        <w:tabs>
          <w:tab w:val="left" w:pos="707"/>
        </w:tabs>
        <w:suppressAutoHyphens/>
        <w:spacing w:before="120"/>
        <w:ind w:left="707" w:hanging="283"/>
        <w:rPr>
          <w:rFonts w:asciiTheme="minorHAnsi" w:hAnsiTheme="minorHAnsi" w:cstheme="minorHAnsi"/>
          <w:b/>
          <w:sz w:val="22"/>
          <w:szCs w:val="22"/>
        </w:rPr>
      </w:pPr>
      <w:r w:rsidRPr="004D217B">
        <w:rPr>
          <w:rFonts w:asciiTheme="minorHAnsi" w:hAnsiTheme="minorHAnsi" w:cstheme="minorHAnsi"/>
          <w:sz w:val="22"/>
          <w:szCs w:val="22"/>
        </w:rPr>
        <w:t xml:space="preserve">Support the President and Board in designing appropriate metrics using the Theory of Change model and/or an organizational balanced scorecard to best align with identified strategic priorities </w:t>
      </w:r>
    </w:p>
    <w:p w14:paraId="48AE37D2" w14:textId="6FAA1858" w:rsidR="004D217B" w:rsidRPr="004D217B" w:rsidRDefault="004D217B" w:rsidP="004D217B">
      <w:pPr>
        <w:pStyle w:val="BodyText"/>
        <w:widowControl w:val="0"/>
        <w:numPr>
          <w:ilvl w:val="0"/>
          <w:numId w:val="1"/>
        </w:numPr>
        <w:tabs>
          <w:tab w:val="left" w:pos="707"/>
        </w:tabs>
        <w:suppressAutoHyphens/>
        <w:spacing w:before="120"/>
        <w:ind w:left="707" w:hanging="283"/>
        <w:rPr>
          <w:rFonts w:asciiTheme="minorHAnsi" w:hAnsiTheme="minorHAnsi" w:cstheme="minorHAnsi"/>
          <w:b/>
          <w:sz w:val="22"/>
          <w:szCs w:val="22"/>
        </w:rPr>
      </w:pPr>
      <w:r w:rsidRPr="004D217B">
        <w:rPr>
          <w:rFonts w:asciiTheme="minorHAnsi" w:hAnsiTheme="minorHAnsi" w:cstheme="minorHAnsi"/>
          <w:sz w:val="22"/>
          <w:szCs w:val="22"/>
        </w:rPr>
        <w:t xml:space="preserve">Draft and finalize </w:t>
      </w:r>
      <w:r w:rsidR="00B2739D">
        <w:rPr>
          <w:rFonts w:asciiTheme="minorHAnsi" w:hAnsiTheme="minorHAnsi" w:cstheme="minorHAnsi"/>
          <w:sz w:val="22"/>
          <w:szCs w:val="22"/>
        </w:rPr>
        <w:t>CNV</w:t>
      </w:r>
      <w:r w:rsidRPr="004D217B">
        <w:rPr>
          <w:rFonts w:asciiTheme="minorHAnsi" w:hAnsiTheme="minorHAnsi" w:cstheme="minorHAnsi"/>
          <w:sz w:val="22"/>
          <w:szCs w:val="22"/>
        </w:rPr>
        <w:t xml:space="preserve">’s strategic plan </w:t>
      </w:r>
    </w:p>
    <w:p w14:paraId="5EA05BAA" w14:textId="77777777" w:rsidR="006C0B90" w:rsidRPr="006C0B90" w:rsidRDefault="006C0B90" w:rsidP="006C0B90">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4. description of the assignment</w:t>
      </w:r>
    </w:p>
    <w:p w14:paraId="48E96392" w14:textId="77777777" w:rsidR="004D217B" w:rsidRPr="004D217B" w:rsidRDefault="004D217B" w:rsidP="004D217B">
      <w:pPr>
        <w:pStyle w:val="BodyText"/>
        <w:numPr>
          <w:ilvl w:val="0"/>
          <w:numId w:val="6"/>
        </w:numPr>
        <w:suppressAutoHyphens/>
        <w:rPr>
          <w:rFonts w:asciiTheme="minorHAnsi" w:hAnsiTheme="minorHAnsi" w:cstheme="minorHAnsi"/>
          <w:sz w:val="22"/>
          <w:szCs w:val="22"/>
        </w:rPr>
      </w:pPr>
      <w:r w:rsidRPr="004D217B">
        <w:rPr>
          <w:rFonts w:asciiTheme="minorHAnsi" w:hAnsiTheme="minorHAnsi" w:cstheme="minorHAnsi"/>
          <w:sz w:val="22"/>
          <w:szCs w:val="22"/>
        </w:rPr>
        <w:t>After an initial review of organizational documents, relating to structure, finances, staff, management, history, activities, projects and policies, aimed at identifying the current status of the organization, the consultant will develop an analysis framework and work plan to guide the assessment.</w:t>
      </w:r>
    </w:p>
    <w:p w14:paraId="3C9DB793" w14:textId="2FE0CDCB" w:rsidR="004D217B" w:rsidRDefault="004D217B" w:rsidP="004D217B">
      <w:pPr>
        <w:pStyle w:val="BodyText"/>
        <w:numPr>
          <w:ilvl w:val="0"/>
          <w:numId w:val="6"/>
        </w:numPr>
        <w:suppressAutoHyphens/>
        <w:rPr>
          <w:rFonts w:asciiTheme="minorHAnsi" w:hAnsiTheme="minorHAnsi" w:cstheme="minorHAnsi"/>
          <w:sz w:val="22"/>
          <w:szCs w:val="22"/>
        </w:rPr>
      </w:pPr>
      <w:r w:rsidRPr="004D217B">
        <w:rPr>
          <w:rFonts w:asciiTheme="minorHAnsi" w:hAnsiTheme="minorHAnsi" w:cstheme="minorHAnsi"/>
          <w:sz w:val="22"/>
          <w:szCs w:val="22"/>
        </w:rPr>
        <w:t xml:space="preserve">S/he will conduct a thorough, but focused assessment of </w:t>
      </w:r>
      <w:r w:rsidR="007474B3">
        <w:rPr>
          <w:rFonts w:asciiTheme="minorHAnsi" w:hAnsiTheme="minorHAnsi" w:cstheme="minorHAnsi"/>
          <w:sz w:val="22"/>
          <w:szCs w:val="22"/>
        </w:rPr>
        <w:t>CNV</w:t>
      </w:r>
      <w:r w:rsidRPr="004D217B">
        <w:rPr>
          <w:rFonts w:asciiTheme="minorHAnsi" w:hAnsiTheme="minorHAnsi" w:cstheme="minorHAnsi"/>
          <w:sz w:val="22"/>
          <w:szCs w:val="22"/>
        </w:rPr>
        <w:t xml:space="preserve">’s strengths and weaknesses, as well as external opportunities and threats, with a view to identifying appropriate strategic options for the 2015-2020 operational period. The assessment will include review of relevant documents, in particular </w:t>
      </w:r>
      <w:r w:rsidR="007474B3">
        <w:rPr>
          <w:rFonts w:asciiTheme="minorHAnsi" w:hAnsiTheme="minorHAnsi" w:cstheme="minorHAnsi"/>
          <w:sz w:val="22"/>
          <w:szCs w:val="22"/>
        </w:rPr>
        <w:t>CNV</w:t>
      </w:r>
      <w:r w:rsidRPr="004D217B">
        <w:rPr>
          <w:rFonts w:asciiTheme="minorHAnsi" w:hAnsiTheme="minorHAnsi" w:cstheme="minorHAnsi"/>
          <w:sz w:val="22"/>
          <w:szCs w:val="22"/>
        </w:rPr>
        <w:t xml:space="preserve">’s vision and mission statements, existing strategic plan(s) and key project documents, strategic plans of key partner agencies, donor organizations, and related reports. </w:t>
      </w:r>
    </w:p>
    <w:p w14:paraId="09984C96" w14:textId="02FA4213" w:rsidR="00006E1E" w:rsidRPr="00006E1E" w:rsidRDefault="00006E1E" w:rsidP="004D217B">
      <w:pPr>
        <w:pStyle w:val="BodyText"/>
        <w:numPr>
          <w:ilvl w:val="0"/>
          <w:numId w:val="6"/>
        </w:numPr>
        <w:suppressAutoHyphens/>
        <w:rPr>
          <w:rFonts w:asciiTheme="minorHAnsi" w:hAnsiTheme="minorHAnsi" w:cstheme="minorHAnsi"/>
          <w:sz w:val="22"/>
          <w:szCs w:val="22"/>
        </w:rPr>
      </w:pPr>
      <w:r w:rsidRPr="00006E1E">
        <w:rPr>
          <w:rFonts w:asciiTheme="minorHAnsi" w:hAnsiTheme="minorHAnsi" w:cstheme="minorHAnsi"/>
          <w:spacing w:val="-3"/>
          <w:sz w:val="22"/>
          <w:szCs w:val="22"/>
        </w:rPr>
        <w:t>Based on the analysis</w:t>
      </w:r>
      <w:r w:rsidR="007474B3">
        <w:rPr>
          <w:rFonts w:asciiTheme="minorHAnsi" w:hAnsiTheme="minorHAnsi" w:cstheme="minorHAnsi"/>
          <w:spacing w:val="-3"/>
          <w:sz w:val="22"/>
          <w:szCs w:val="22"/>
        </w:rPr>
        <w:t xml:space="preserve"> of CNV</w:t>
      </w:r>
      <w:r w:rsidRPr="00006E1E">
        <w:rPr>
          <w:rFonts w:asciiTheme="minorHAnsi" w:hAnsiTheme="minorHAnsi" w:cstheme="minorHAnsi"/>
          <w:spacing w:val="-3"/>
          <w:sz w:val="22"/>
          <w:szCs w:val="22"/>
        </w:rPr>
        <w:t>’s internal environment</w:t>
      </w:r>
      <w:r w:rsidRPr="00006E1E">
        <w:rPr>
          <w:rFonts w:asciiTheme="minorHAnsi" w:hAnsiTheme="minorHAnsi" w:cstheme="minorHAnsi"/>
          <w:spacing w:val="-3"/>
          <w:sz w:val="22"/>
          <w:szCs w:val="22"/>
        </w:rPr>
        <w:t xml:space="preserve">, s/he will </w:t>
      </w:r>
      <w:r w:rsidRPr="00006E1E">
        <w:rPr>
          <w:rFonts w:asciiTheme="minorHAnsi" w:hAnsiTheme="minorHAnsi" w:cstheme="minorHAnsi"/>
          <w:spacing w:val="-3"/>
          <w:sz w:val="22"/>
          <w:szCs w:val="22"/>
        </w:rPr>
        <w:t>provide a needs assessment, a capacity gap analysis and recommendations for the strengthening of the institution</w:t>
      </w:r>
      <w:r>
        <w:rPr>
          <w:rFonts w:asciiTheme="minorHAnsi" w:hAnsiTheme="minorHAnsi" w:cstheme="minorHAnsi"/>
          <w:spacing w:val="-3"/>
          <w:sz w:val="22"/>
          <w:szCs w:val="22"/>
        </w:rPr>
        <w:t>.</w:t>
      </w:r>
    </w:p>
    <w:p w14:paraId="32BEC33A" w14:textId="77777777" w:rsidR="004D217B" w:rsidRPr="004D217B" w:rsidRDefault="004D217B" w:rsidP="004D217B">
      <w:pPr>
        <w:pStyle w:val="BodyText"/>
        <w:numPr>
          <w:ilvl w:val="0"/>
          <w:numId w:val="6"/>
        </w:numPr>
        <w:suppressAutoHyphens/>
        <w:rPr>
          <w:rFonts w:asciiTheme="minorHAnsi" w:hAnsiTheme="minorHAnsi" w:cstheme="minorHAnsi"/>
          <w:sz w:val="22"/>
          <w:szCs w:val="22"/>
        </w:rPr>
      </w:pPr>
      <w:r w:rsidRPr="004D217B">
        <w:rPr>
          <w:rFonts w:asciiTheme="minorHAnsi" w:hAnsiTheme="minorHAnsi" w:cstheme="minorHAnsi"/>
          <w:sz w:val="22"/>
          <w:szCs w:val="22"/>
        </w:rPr>
        <w:t>The consultant will also 1) conduct individual interviews with key informants, and 2) facilitate in-depth focus group/facilitated discussions among stakeholders and beneficiaries in person or using web-based technologies and/or teleconferencing, to identify the current status, future challenges and individual recommendations</w:t>
      </w:r>
    </w:p>
    <w:p w14:paraId="5B544C67" w14:textId="661222F3" w:rsidR="004D217B" w:rsidRPr="004D217B" w:rsidRDefault="004D217B" w:rsidP="004D217B">
      <w:pPr>
        <w:pStyle w:val="BodyText"/>
        <w:numPr>
          <w:ilvl w:val="0"/>
          <w:numId w:val="6"/>
        </w:numPr>
        <w:suppressAutoHyphens/>
        <w:rPr>
          <w:rFonts w:asciiTheme="minorHAnsi" w:hAnsiTheme="minorHAnsi" w:cstheme="minorHAnsi"/>
          <w:sz w:val="22"/>
          <w:szCs w:val="22"/>
        </w:rPr>
      </w:pPr>
      <w:r w:rsidRPr="004D217B">
        <w:rPr>
          <w:rFonts w:asciiTheme="minorHAnsi" w:hAnsiTheme="minorHAnsi" w:cstheme="minorHAnsi"/>
          <w:sz w:val="22"/>
          <w:szCs w:val="22"/>
        </w:rPr>
        <w:t xml:space="preserve">The use of participatory processes is expected. Critical reflection by staff, Board members and stakeholders is integral to this strategic planning initiative. As such, the Consultant will be expected to provide for active and meaningful engagement of </w:t>
      </w:r>
      <w:r w:rsidR="007474B3">
        <w:rPr>
          <w:rFonts w:asciiTheme="minorHAnsi" w:hAnsiTheme="minorHAnsi" w:cstheme="minorHAnsi"/>
          <w:sz w:val="22"/>
          <w:szCs w:val="22"/>
        </w:rPr>
        <w:t>CNV</w:t>
      </w:r>
      <w:r w:rsidRPr="004D217B">
        <w:rPr>
          <w:rFonts w:asciiTheme="minorHAnsi" w:hAnsiTheme="minorHAnsi" w:cstheme="minorHAnsi"/>
          <w:sz w:val="22"/>
          <w:szCs w:val="22"/>
        </w:rPr>
        <w:t xml:space="preserve"> staff members, partners, donors, and other stakeholders, including other relevant government representatives.</w:t>
      </w:r>
    </w:p>
    <w:p w14:paraId="4C03FE6F" w14:textId="0E0F08F7" w:rsidR="004D217B" w:rsidRPr="004D217B" w:rsidRDefault="004D217B" w:rsidP="004D217B">
      <w:pPr>
        <w:pStyle w:val="BodyText"/>
        <w:numPr>
          <w:ilvl w:val="0"/>
          <w:numId w:val="6"/>
        </w:numPr>
        <w:suppressAutoHyphens/>
        <w:rPr>
          <w:rFonts w:asciiTheme="minorHAnsi" w:hAnsiTheme="minorHAnsi" w:cstheme="minorHAnsi"/>
          <w:sz w:val="22"/>
          <w:szCs w:val="22"/>
        </w:rPr>
      </w:pPr>
      <w:r w:rsidRPr="004D217B">
        <w:rPr>
          <w:rFonts w:asciiTheme="minorHAnsi" w:hAnsiTheme="minorHAnsi" w:cstheme="minorHAnsi"/>
          <w:sz w:val="22"/>
          <w:szCs w:val="22"/>
        </w:rPr>
        <w:t xml:space="preserve">It is expected that data will be </w:t>
      </w:r>
      <w:r w:rsidRPr="004D217B">
        <w:rPr>
          <w:rFonts w:asciiTheme="minorHAnsi" w:hAnsiTheme="minorHAnsi" w:cstheme="minorHAnsi"/>
          <w:sz w:val="22"/>
          <w:szCs w:val="22"/>
        </w:rPr>
        <w:t>analysed</w:t>
      </w:r>
      <w:r w:rsidRPr="004D217B">
        <w:rPr>
          <w:rFonts w:asciiTheme="minorHAnsi" w:hAnsiTheme="minorHAnsi" w:cstheme="minorHAnsi"/>
          <w:sz w:val="22"/>
          <w:szCs w:val="22"/>
        </w:rPr>
        <w:t xml:space="preserve"> using a rigorous and transparent analysis framework, summarized and presented back to </w:t>
      </w:r>
      <w:r w:rsidR="007474B3">
        <w:rPr>
          <w:rFonts w:asciiTheme="minorHAnsi" w:hAnsiTheme="minorHAnsi" w:cstheme="minorHAnsi"/>
          <w:sz w:val="22"/>
          <w:szCs w:val="22"/>
        </w:rPr>
        <w:t>CNV</w:t>
      </w:r>
      <w:r w:rsidRPr="004D217B">
        <w:rPr>
          <w:rFonts w:asciiTheme="minorHAnsi" w:hAnsiTheme="minorHAnsi" w:cstheme="minorHAnsi"/>
          <w:sz w:val="22"/>
          <w:szCs w:val="22"/>
        </w:rPr>
        <w:t xml:space="preserve"> to aid in prioritization of strategic directions. A key aspect of the consultancy is preparation for and facilitation of strategic planning workshop with </w:t>
      </w:r>
      <w:r w:rsidR="007474B3">
        <w:rPr>
          <w:rFonts w:asciiTheme="minorHAnsi" w:hAnsiTheme="minorHAnsi" w:cstheme="minorHAnsi"/>
          <w:sz w:val="22"/>
          <w:szCs w:val="22"/>
        </w:rPr>
        <w:t>CNV</w:t>
      </w:r>
      <w:r w:rsidRPr="004D217B">
        <w:rPr>
          <w:rFonts w:asciiTheme="minorHAnsi" w:hAnsiTheme="minorHAnsi" w:cstheme="minorHAnsi"/>
          <w:sz w:val="22"/>
          <w:szCs w:val="22"/>
        </w:rPr>
        <w:t>’s Board members and staff.</w:t>
      </w:r>
    </w:p>
    <w:p w14:paraId="5044BB32" w14:textId="77777777" w:rsidR="004D217B" w:rsidRPr="004D217B" w:rsidRDefault="004D217B" w:rsidP="004D217B">
      <w:pPr>
        <w:pStyle w:val="BodyText"/>
        <w:numPr>
          <w:ilvl w:val="0"/>
          <w:numId w:val="6"/>
        </w:numPr>
        <w:suppressAutoHyphens/>
        <w:rPr>
          <w:rFonts w:asciiTheme="minorHAnsi" w:hAnsiTheme="minorHAnsi" w:cstheme="minorHAnsi"/>
          <w:sz w:val="22"/>
          <w:szCs w:val="22"/>
        </w:rPr>
      </w:pPr>
      <w:r w:rsidRPr="004D217B">
        <w:rPr>
          <w:rFonts w:asciiTheme="minorHAnsi" w:hAnsiTheme="minorHAnsi" w:cstheme="minorHAnsi"/>
          <w:sz w:val="22"/>
          <w:szCs w:val="22"/>
        </w:rPr>
        <w:t>All data and the results of the workshop will be consolidated into a draft and finalized strategic document, including analysis and the presentation of metrics using a Theory of Change model and/or a balanced scorecard approach.</w:t>
      </w:r>
    </w:p>
    <w:p w14:paraId="77CE42F4" w14:textId="77777777" w:rsidR="004D217B" w:rsidRPr="004D217B" w:rsidRDefault="004D217B" w:rsidP="004D217B">
      <w:pPr>
        <w:numPr>
          <w:ilvl w:val="0"/>
          <w:numId w:val="7"/>
        </w:numPr>
        <w:suppressAutoHyphens/>
        <w:spacing w:after="0" w:line="240" w:lineRule="auto"/>
        <w:rPr>
          <w:rFonts w:cstheme="minorHAnsi"/>
          <w:lang w:val="en-GB"/>
        </w:rPr>
      </w:pPr>
      <w:r w:rsidRPr="004D217B">
        <w:rPr>
          <w:rFonts w:cstheme="minorHAnsi"/>
          <w:lang w:val="en-GB"/>
        </w:rPr>
        <w:t xml:space="preserve">The strategic plan will: </w:t>
      </w:r>
    </w:p>
    <w:p w14:paraId="3EEB8A05" w14:textId="77777777" w:rsidR="004D217B" w:rsidRPr="004D217B" w:rsidRDefault="004D217B" w:rsidP="004D217B">
      <w:pPr>
        <w:numPr>
          <w:ilvl w:val="1"/>
          <w:numId w:val="7"/>
        </w:numPr>
        <w:suppressAutoHyphens/>
        <w:spacing w:after="0" w:line="240" w:lineRule="auto"/>
        <w:rPr>
          <w:rFonts w:cstheme="minorHAnsi"/>
          <w:lang w:val="en-GB"/>
        </w:rPr>
      </w:pPr>
      <w:r w:rsidRPr="004D217B">
        <w:rPr>
          <w:rFonts w:cstheme="minorHAnsi"/>
          <w:lang w:val="en-GB"/>
        </w:rPr>
        <w:t xml:space="preserve">-define/clarify mission, vision, values, objectives and strategy </w:t>
      </w:r>
    </w:p>
    <w:p w14:paraId="6D1AB390" w14:textId="77777777" w:rsidR="004D217B" w:rsidRPr="004D217B" w:rsidRDefault="004D217B" w:rsidP="004D217B">
      <w:pPr>
        <w:numPr>
          <w:ilvl w:val="1"/>
          <w:numId w:val="7"/>
        </w:numPr>
        <w:suppressAutoHyphens/>
        <w:spacing w:after="0" w:line="240" w:lineRule="auto"/>
        <w:rPr>
          <w:rFonts w:cstheme="minorHAnsi"/>
          <w:lang w:val="en-GB"/>
        </w:rPr>
      </w:pPr>
      <w:r w:rsidRPr="004D217B">
        <w:rPr>
          <w:rFonts w:cstheme="minorHAnsi"/>
          <w:lang w:val="en-GB"/>
        </w:rPr>
        <w:t xml:space="preserve">-define strategic priorities and action plans </w:t>
      </w:r>
    </w:p>
    <w:p w14:paraId="34677BAC" w14:textId="77777777" w:rsidR="004D217B" w:rsidRPr="004D217B" w:rsidRDefault="004D217B" w:rsidP="004D217B">
      <w:pPr>
        <w:numPr>
          <w:ilvl w:val="1"/>
          <w:numId w:val="7"/>
        </w:numPr>
        <w:suppressAutoHyphens/>
        <w:spacing w:after="0" w:line="240" w:lineRule="auto"/>
        <w:rPr>
          <w:rFonts w:cstheme="minorHAnsi"/>
          <w:lang w:val="en-GB"/>
        </w:rPr>
      </w:pPr>
      <w:r w:rsidRPr="004D217B">
        <w:rPr>
          <w:rFonts w:cstheme="minorHAnsi"/>
          <w:lang w:val="en-GB"/>
        </w:rPr>
        <w:t xml:space="preserve">-develop more effective communication and collaboration </w:t>
      </w:r>
    </w:p>
    <w:p w14:paraId="01003FBE" w14:textId="77777777" w:rsidR="004D217B" w:rsidRPr="004D217B" w:rsidRDefault="004D217B" w:rsidP="004D217B">
      <w:pPr>
        <w:numPr>
          <w:ilvl w:val="1"/>
          <w:numId w:val="7"/>
        </w:numPr>
        <w:suppressAutoHyphens/>
        <w:spacing w:after="0" w:line="240" w:lineRule="auto"/>
        <w:rPr>
          <w:rFonts w:cstheme="minorHAnsi"/>
          <w:lang w:val="en-GB"/>
        </w:rPr>
      </w:pPr>
      <w:r w:rsidRPr="004D217B">
        <w:rPr>
          <w:rFonts w:cstheme="minorHAnsi"/>
          <w:lang w:val="en-GB"/>
        </w:rPr>
        <w:t>-develop an effective internal evaluation mechanism</w:t>
      </w:r>
    </w:p>
    <w:p w14:paraId="019A0FBA" w14:textId="77777777" w:rsidR="004D217B" w:rsidRPr="004D217B" w:rsidRDefault="004D217B" w:rsidP="004D217B">
      <w:pPr>
        <w:numPr>
          <w:ilvl w:val="1"/>
          <w:numId w:val="7"/>
        </w:numPr>
        <w:suppressAutoHyphens/>
        <w:spacing w:after="0" w:line="240" w:lineRule="auto"/>
        <w:rPr>
          <w:rFonts w:cstheme="minorHAnsi"/>
          <w:lang w:val="en-GB"/>
        </w:rPr>
      </w:pPr>
      <w:r w:rsidRPr="004D217B">
        <w:rPr>
          <w:rFonts w:cstheme="minorHAnsi"/>
          <w:lang w:val="en-GB"/>
        </w:rPr>
        <w:t xml:space="preserve">-propose a financial reporting system </w:t>
      </w:r>
    </w:p>
    <w:p w14:paraId="0E5A12CA" w14:textId="77777777" w:rsidR="004D217B" w:rsidRPr="004D217B" w:rsidRDefault="004D217B" w:rsidP="004D217B">
      <w:pPr>
        <w:numPr>
          <w:ilvl w:val="1"/>
          <w:numId w:val="7"/>
        </w:numPr>
        <w:suppressAutoHyphens/>
        <w:spacing w:after="0" w:line="240" w:lineRule="auto"/>
        <w:rPr>
          <w:rFonts w:cstheme="minorHAnsi"/>
          <w:lang w:val="en-GB"/>
        </w:rPr>
      </w:pPr>
      <w:r w:rsidRPr="004D217B">
        <w:rPr>
          <w:rFonts w:cstheme="minorHAnsi"/>
          <w:lang w:val="en-GB"/>
        </w:rPr>
        <w:lastRenderedPageBreak/>
        <w:t xml:space="preserve">-develop a sustainable fundraising strategy </w:t>
      </w:r>
    </w:p>
    <w:p w14:paraId="308F818C" w14:textId="77777777" w:rsidR="004D217B" w:rsidRPr="004D217B" w:rsidRDefault="004D217B" w:rsidP="004D217B">
      <w:pPr>
        <w:ind w:left="1440"/>
        <w:rPr>
          <w:rFonts w:cstheme="minorHAnsi"/>
          <w:b/>
          <w:lang w:val="en-GB"/>
        </w:rPr>
      </w:pPr>
      <w:r w:rsidRPr="004D217B">
        <w:rPr>
          <w:rFonts w:cstheme="minorHAnsi"/>
          <w:lang w:val="en-GB"/>
        </w:rPr>
        <w:t xml:space="preserve">-propose improvements to organizational structure </w:t>
      </w:r>
    </w:p>
    <w:p w14:paraId="0C699EDB" w14:textId="77777777" w:rsidR="006C0B90" w:rsidRPr="000540B1" w:rsidRDefault="006C0B90" w:rsidP="006C0B90">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5</w:t>
      </w:r>
      <w:r>
        <w:rPr>
          <w:rFonts w:ascii="Arial" w:hAnsi="Arial" w:cs="Arial"/>
          <w:b/>
          <w:bCs/>
          <w:caps/>
          <w:color w:val="FFFFFF"/>
        </w:rPr>
        <w:t>.</w:t>
      </w:r>
      <w:r>
        <w:rPr>
          <w:rFonts w:ascii="Arial" w:hAnsi="Arial" w:cs="Arial"/>
          <w:b/>
          <w:bCs/>
          <w:caps/>
          <w:color w:val="FFFFFF"/>
        </w:rPr>
        <w:t xml:space="preserve"> roles and responsibilities</w:t>
      </w:r>
    </w:p>
    <w:p w14:paraId="4B000239" w14:textId="77777777" w:rsidR="004D217B" w:rsidRPr="004D217B" w:rsidRDefault="004D217B" w:rsidP="004D217B">
      <w:pPr>
        <w:pStyle w:val="BodyText"/>
        <w:rPr>
          <w:rFonts w:asciiTheme="minorHAnsi" w:hAnsiTheme="minorHAnsi" w:cstheme="minorHAnsi"/>
          <w:sz w:val="22"/>
          <w:szCs w:val="22"/>
        </w:rPr>
      </w:pPr>
      <w:r w:rsidRPr="004D217B">
        <w:rPr>
          <w:rFonts w:asciiTheme="minorHAnsi" w:hAnsiTheme="minorHAnsi" w:cstheme="minorHAnsi"/>
          <w:sz w:val="22"/>
          <w:szCs w:val="22"/>
        </w:rPr>
        <w:t>UNV Field Unit and the National Volunteer Corps Coordination and will be responsible for:</w:t>
      </w:r>
    </w:p>
    <w:p w14:paraId="5A6231EA" w14:textId="77777777" w:rsidR="004D217B" w:rsidRPr="004D217B" w:rsidRDefault="004D217B" w:rsidP="004D217B">
      <w:pPr>
        <w:pStyle w:val="BodyText"/>
        <w:widowControl w:val="0"/>
        <w:numPr>
          <w:ilvl w:val="0"/>
          <w:numId w:val="4"/>
        </w:numPr>
        <w:tabs>
          <w:tab w:val="clear" w:pos="0"/>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Preparing the Terms of Reference </w:t>
      </w:r>
    </w:p>
    <w:p w14:paraId="0421C111" w14:textId="77777777" w:rsidR="004D217B" w:rsidRPr="004D217B" w:rsidRDefault="004D217B" w:rsidP="004D217B">
      <w:pPr>
        <w:pStyle w:val="BodyText"/>
        <w:widowControl w:val="0"/>
        <w:numPr>
          <w:ilvl w:val="0"/>
          <w:numId w:val="4"/>
        </w:numPr>
        <w:tabs>
          <w:tab w:val="clear" w:pos="0"/>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Selecting, contracting and managing the Consultant </w:t>
      </w:r>
    </w:p>
    <w:p w14:paraId="1DF86199" w14:textId="77777777" w:rsidR="004D217B" w:rsidRPr="004D217B" w:rsidRDefault="004D217B" w:rsidP="004D217B">
      <w:pPr>
        <w:pStyle w:val="BodyText"/>
        <w:widowControl w:val="0"/>
        <w:numPr>
          <w:ilvl w:val="0"/>
          <w:numId w:val="4"/>
        </w:numPr>
        <w:tabs>
          <w:tab w:val="clear" w:pos="0"/>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Covering the costs of and managing communications and logistics associated with the assessment </w:t>
      </w:r>
    </w:p>
    <w:p w14:paraId="5CC4FBCE" w14:textId="77777777" w:rsidR="004D217B" w:rsidRPr="004D217B" w:rsidRDefault="004D217B" w:rsidP="004D217B">
      <w:pPr>
        <w:pStyle w:val="BodyText"/>
        <w:widowControl w:val="0"/>
        <w:numPr>
          <w:ilvl w:val="0"/>
          <w:numId w:val="4"/>
        </w:numPr>
        <w:tabs>
          <w:tab w:val="clear" w:pos="0"/>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Actively engaging with the Consultant during the assessment </w:t>
      </w:r>
    </w:p>
    <w:p w14:paraId="0BFCE3C8" w14:textId="77777777" w:rsidR="004D217B" w:rsidRPr="004D217B" w:rsidRDefault="004D217B" w:rsidP="004D217B">
      <w:pPr>
        <w:pStyle w:val="BodyText"/>
        <w:widowControl w:val="0"/>
        <w:numPr>
          <w:ilvl w:val="0"/>
          <w:numId w:val="4"/>
        </w:numPr>
        <w:tabs>
          <w:tab w:val="clear" w:pos="0"/>
          <w:tab w:val="left" w:pos="707"/>
        </w:tabs>
        <w:suppressAutoHyphens/>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Identifying stakeholders and relevant documents as needed </w:t>
      </w:r>
    </w:p>
    <w:p w14:paraId="7FBB303E" w14:textId="77777777" w:rsidR="004D217B" w:rsidRPr="004D217B" w:rsidRDefault="004D217B" w:rsidP="004D217B">
      <w:pPr>
        <w:pStyle w:val="BodyText"/>
        <w:rPr>
          <w:rFonts w:asciiTheme="minorHAnsi" w:hAnsiTheme="minorHAnsi" w:cstheme="minorHAnsi"/>
          <w:sz w:val="22"/>
          <w:szCs w:val="22"/>
        </w:rPr>
      </w:pPr>
      <w:r w:rsidRPr="004D217B">
        <w:rPr>
          <w:rFonts w:asciiTheme="minorHAnsi" w:hAnsiTheme="minorHAnsi" w:cstheme="minorHAnsi"/>
          <w:sz w:val="22"/>
          <w:szCs w:val="22"/>
        </w:rPr>
        <w:t>The Consultant will be responsible for:</w:t>
      </w:r>
    </w:p>
    <w:p w14:paraId="4B36AA64" w14:textId="77777777" w:rsidR="004D217B" w:rsidRPr="004D217B" w:rsidRDefault="004D217B" w:rsidP="004D217B">
      <w:pPr>
        <w:pStyle w:val="BodyText"/>
        <w:widowControl w:val="0"/>
        <w:numPr>
          <w:ilvl w:val="0"/>
          <w:numId w:val="5"/>
        </w:numPr>
        <w:tabs>
          <w:tab w:val="clear" w:pos="0"/>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Preparation of a work plan and an appropriate Assessment Framework </w:t>
      </w:r>
    </w:p>
    <w:p w14:paraId="0B339F83" w14:textId="77777777" w:rsidR="004D217B" w:rsidRPr="004D217B" w:rsidRDefault="004D217B" w:rsidP="004D217B">
      <w:pPr>
        <w:pStyle w:val="BodyText"/>
        <w:widowControl w:val="0"/>
        <w:numPr>
          <w:ilvl w:val="0"/>
          <w:numId w:val="5"/>
        </w:numPr>
        <w:tabs>
          <w:tab w:val="clear" w:pos="0"/>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color w:val="000000" w:themeColor="text1"/>
          <w:sz w:val="22"/>
          <w:szCs w:val="22"/>
        </w:rPr>
        <w:t>Actively engaging with staff, Board members and</w:t>
      </w:r>
      <w:r w:rsidRPr="004D217B">
        <w:rPr>
          <w:rFonts w:asciiTheme="minorHAnsi" w:hAnsiTheme="minorHAnsi" w:cstheme="minorHAnsi"/>
          <w:sz w:val="22"/>
          <w:szCs w:val="22"/>
        </w:rPr>
        <w:t xml:space="preserve"> other stakeholders through the use of participatory processes </w:t>
      </w:r>
    </w:p>
    <w:p w14:paraId="567B2E9E" w14:textId="4617100F" w:rsidR="004D217B" w:rsidRPr="004D217B" w:rsidRDefault="004D217B" w:rsidP="004D217B">
      <w:pPr>
        <w:pStyle w:val="BodyText"/>
        <w:widowControl w:val="0"/>
        <w:numPr>
          <w:ilvl w:val="0"/>
          <w:numId w:val="5"/>
        </w:numPr>
        <w:tabs>
          <w:tab w:val="clear" w:pos="0"/>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Regular progress reporting to UNV and </w:t>
      </w:r>
      <w:r w:rsidR="007474B3">
        <w:rPr>
          <w:rFonts w:asciiTheme="minorHAnsi" w:hAnsiTheme="minorHAnsi" w:cstheme="minorHAnsi"/>
          <w:sz w:val="22"/>
          <w:szCs w:val="22"/>
        </w:rPr>
        <w:t>CNV</w:t>
      </w:r>
    </w:p>
    <w:p w14:paraId="4EB84EEC" w14:textId="77777777" w:rsidR="004D217B" w:rsidRPr="004D217B" w:rsidRDefault="004D217B" w:rsidP="004D217B">
      <w:pPr>
        <w:pStyle w:val="BodyText"/>
        <w:widowControl w:val="0"/>
        <w:numPr>
          <w:ilvl w:val="0"/>
          <w:numId w:val="5"/>
        </w:numPr>
        <w:tabs>
          <w:tab w:val="clear" w:pos="0"/>
          <w:tab w:val="left" w:pos="707"/>
        </w:tabs>
        <w:suppressAutoHyphens/>
        <w:ind w:left="707" w:hanging="283"/>
        <w:rPr>
          <w:rStyle w:val="Strong"/>
          <w:rFonts w:asciiTheme="minorHAnsi" w:hAnsiTheme="minorHAnsi" w:cstheme="minorHAnsi"/>
          <w:sz w:val="22"/>
          <w:szCs w:val="22"/>
        </w:rPr>
      </w:pPr>
      <w:r w:rsidRPr="004D217B">
        <w:rPr>
          <w:rFonts w:asciiTheme="minorHAnsi" w:hAnsiTheme="minorHAnsi" w:cstheme="minorHAnsi"/>
          <w:sz w:val="22"/>
          <w:szCs w:val="22"/>
        </w:rPr>
        <w:t xml:space="preserve">Production of deliverables in accordance with the requirements and timeframes of the Terms of Reference. </w:t>
      </w:r>
    </w:p>
    <w:p w14:paraId="0FB88050" w14:textId="77777777" w:rsidR="004D217B" w:rsidRPr="004D217B" w:rsidRDefault="004D217B" w:rsidP="004D217B">
      <w:pPr>
        <w:spacing w:before="120" w:after="120"/>
        <w:ind w:left="720"/>
        <w:rPr>
          <w:rFonts w:cstheme="minorHAnsi"/>
          <w:b/>
          <w:lang w:val="en-GB"/>
        </w:rPr>
      </w:pPr>
    </w:p>
    <w:p w14:paraId="341F48F7" w14:textId="77777777" w:rsidR="006C0B90" w:rsidRPr="000540B1" w:rsidRDefault="006C0B90" w:rsidP="006C0B90">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6</w:t>
      </w:r>
      <w:r>
        <w:rPr>
          <w:rFonts w:ascii="Arial" w:hAnsi="Arial" w:cs="Arial"/>
          <w:b/>
          <w:bCs/>
          <w:caps/>
          <w:color w:val="FFFFFF"/>
        </w:rPr>
        <w:t>.</w:t>
      </w:r>
      <w:r>
        <w:rPr>
          <w:rFonts w:ascii="Arial" w:hAnsi="Arial" w:cs="Arial"/>
          <w:b/>
          <w:bCs/>
          <w:caps/>
          <w:color w:val="FFFFFF"/>
        </w:rPr>
        <w:t>expected deliverables</w:t>
      </w:r>
    </w:p>
    <w:p w14:paraId="2F3F05A5" w14:textId="77777777" w:rsidR="004D217B" w:rsidRPr="004D217B" w:rsidRDefault="004D217B" w:rsidP="004D217B">
      <w:pPr>
        <w:pStyle w:val="BodyText"/>
        <w:rPr>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The consultant will provide the following deliverables:</w:t>
      </w:r>
    </w:p>
    <w:p w14:paraId="1FC86395" w14:textId="77777777" w:rsidR="004D217B" w:rsidRPr="004D217B" w:rsidRDefault="004D217B" w:rsidP="004D217B">
      <w:pPr>
        <w:pStyle w:val="BodyText"/>
        <w:numPr>
          <w:ilvl w:val="0"/>
          <w:numId w:val="7"/>
        </w:numPr>
        <w:suppressAutoHyphens/>
        <w:rPr>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 xml:space="preserve"> An Analysis Framework based on these Terms of Reference</w:t>
      </w:r>
    </w:p>
    <w:p w14:paraId="65A12065" w14:textId="77777777" w:rsidR="004D217B" w:rsidRPr="004D217B" w:rsidRDefault="004D217B" w:rsidP="004D217B">
      <w:pPr>
        <w:pStyle w:val="BodyText"/>
        <w:numPr>
          <w:ilvl w:val="0"/>
          <w:numId w:val="7"/>
        </w:numPr>
        <w:suppressAutoHyphens/>
        <w:rPr>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 xml:space="preserve"> A strategic planning workshop </w:t>
      </w:r>
    </w:p>
    <w:p w14:paraId="7164B7A7" w14:textId="77777777" w:rsidR="004D217B" w:rsidRPr="004D217B" w:rsidRDefault="004D217B" w:rsidP="004D217B">
      <w:pPr>
        <w:pStyle w:val="BodyText"/>
        <w:numPr>
          <w:ilvl w:val="0"/>
          <w:numId w:val="7"/>
        </w:numPr>
        <w:suppressAutoHyphens/>
        <w:rPr>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 xml:space="preserve"> A strategic plan document including:</w:t>
      </w:r>
    </w:p>
    <w:p w14:paraId="3FE67043" w14:textId="77777777" w:rsidR="004D217B" w:rsidRPr="004D217B" w:rsidRDefault="004D217B" w:rsidP="004D217B">
      <w:pPr>
        <w:pStyle w:val="BodyText"/>
        <w:widowControl w:val="0"/>
        <w:numPr>
          <w:ilvl w:val="1"/>
          <w:numId w:val="7"/>
        </w:numPr>
        <w:tabs>
          <w:tab w:val="left" w:pos="707"/>
        </w:tabs>
        <w:suppressAutoHyphens/>
        <w:spacing w:after="0"/>
        <w:rPr>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 xml:space="preserve">Executive summary </w:t>
      </w:r>
    </w:p>
    <w:p w14:paraId="066D9814" w14:textId="77777777" w:rsidR="004D217B" w:rsidRPr="004D217B" w:rsidRDefault="004D217B" w:rsidP="004D217B">
      <w:pPr>
        <w:pStyle w:val="BodyText"/>
        <w:widowControl w:val="0"/>
        <w:numPr>
          <w:ilvl w:val="1"/>
          <w:numId w:val="7"/>
        </w:numPr>
        <w:tabs>
          <w:tab w:val="left" w:pos="707"/>
        </w:tabs>
        <w:suppressAutoHyphens/>
        <w:spacing w:after="0"/>
        <w:rPr>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 xml:space="preserve">Background </w:t>
      </w:r>
    </w:p>
    <w:p w14:paraId="356FF3A9" w14:textId="77777777" w:rsidR="004D217B" w:rsidRPr="004D217B" w:rsidRDefault="004D217B" w:rsidP="004D217B">
      <w:pPr>
        <w:pStyle w:val="BodyText"/>
        <w:widowControl w:val="0"/>
        <w:numPr>
          <w:ilvl w:val="1"/>
          <w:numId w:val="7"/>
        </w:numPr>
        <w:tabs>
          <w:tab w:val="left" w:pos="707"/>
        </w:tabs>
        <w:suppressAutoHyphens/>
        <w:spacing w:after="0"/>
        <w:rPr>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 xml:space="preserve">Internal and External analysis </w:t>
      </w:r>
    </w:p>
    <w:p w14:paraId="22E35D4F" w14:textId="77777777" w:rsidR="004D217B" w:rsidRPr="004D217B" w:rsidRDefault="004D217B" w:rsidP="004D217B">
      <w:pPr>
        <w:pStyle w:val="BodyText"/>
        <w:widowControl w:val="0"/>
        <w:numPr>
          <w:ilvl w:val="1"/>
          <w:numId w:val="7"/>
        </w:numPr>
        <w:tabs>
          <w:tab w:val="left" w:pos="707"/>
        </w:tabs>
        <w:suppressAutoHyphens/>
        <w:spacing w:after="0"/>
        <w:rPr>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 xml:space="preserve">Strategic priorities </w:t>
      </w:r>
    </w:p>
    <w:p w14:paraId="077F5B0C" w14:textId="77777777" w:rsidR="004D217B" w:rsidRPr="004D217B" w:rsidRDefault="004D217B" w:rsidP="004D217B">
      <w:pPr>
        <w:pStyle w:val="BodyText"/>
        <w:widowControl w:val="0"/>
        <w:numPr>
          <w:ilvl w:val="1"/>
          <w:numId w:val="7"/>
        </w:numPr>
        <w:tabs>
          <w:tab w:val="left" w:pos="707"/>
        </w:tabs>
        <w:suppressAutoHyphens/>
        <w:spacing w:after="0"/>
        <w:rPr>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 xml:space="preserve">Metrics to assess progress made in the attainment of these strategic priorities (using Theory of Change and/or Organizational Balanced Scorecard and/or similar methodology) </w:t>
      </w:r>
    </w:p>
    <w:p w14:paraId="3BD48971" w14:textId="77777777" w:rsidR="004D217B" w:rsidRPr="004D217B" w:rsidRDefault="004D217B" w:rsidP="004D217B">
      <w:pPr>
        <w:pStyle w:val="BodyText"/>
        <w:widowControl w:val="0"/>
        <w:numPr>
          <w:ilvl w:val="1"/>
          <w:numId w:val="7"/>
        </w:numPr>
        <w:tabs>
          <w:tab w:val="left" w:pos="707"/>
        </w:tabs>
        <w:suppressAutoHyphens/>
        <w:rPr>
          <w:rStyle w:val="Strong"/>
          <w:rFonts w:asciiTheme="minorHAnsi" w:hAnsiTheme="minorHAnsi" w:cstheme="minorHAnsi"/>
          <w:color w:val="000000" w:themeColor="text1"/>
          <w:sz w:val="22"/>
          <w:szCs w:val="22"/>
        </w:rPr>
      </w:pPr>
      <w:r w:rsidRPr="004D217B">
        <w:rPr>
          <w:rFonts w:asciiTheme="minorHAnsi" w:hAnsiTheme="minorHAnsi" w:cstheme="minorHAnsi"/>
          <w:color w:val="000000" w:themeColor="text1"/>
          <w:sz w:val="22"/>
          <w:szCs w:val="22"/>
        </w:rPr>
        <w:t xml:space="preserve">Strategic plan </w:t>
      </w:r>
    </w:p>
    <w:p w14:paraId="63A982B9" w14:textId="77777777" w:rsidR="004D217B" w:rsidRPr="004D217B" w:rsidRDefault="004D217B" w:rsidP="004D217B">
      <w:pPr>
        <w:spacing w:before="120" w:after="120"/>
        <w:rPr>
          <w:rFonts w:cstheme="minorHAnsi"/>
          <w:lang w:val="en-GB"/>
        </w:rPr>
      </w:pPr>
    </w:p>
    <w:p w14:paraId="7908E8C4" w14:textId="77777777" w:rsidR="006C0B90" w:rsidRPr="000540B1" w:rsidRDefault="006C0B90" w:rsidP="006C0B90">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7</w:t>
      </w:r>
      <w:r>
        <w:rPr>
          <w:rFonts w:ascii="Arial" w:hAnsi="Arial" w:cs="Arial"/>
          <w:b/>
          <w:bCs/>
          <w:caps/>
          <w:color w:val="FFFFFF"/>
        </w:rPr>
        <w:t xml:space="preserve">. </w:t>
      </w:r>
      <w:r>
        <w:rPr>
          <w:rFonts w:ascii="Arial" w:hAnsi="Arial" w:cs="Arial"/>
          <w:b/>
          <w:bCs/>
          <w:caps/>
          <w:color w:val="FFFFFF"/>
        </w:rPr>
        <w:t>duration of the assignment</w:t>
      </w:r>
    </w:p>
    <w:p w14:paraId="65D6A72E" w14:textId="77777777" w:rsidR="004D217B" w:rsidRPr="004D217B" w:rsidRDefault="004D217B" w:rsidP="004D217B">
      <w:pPr>
        <w:spacing w:before="120" w:after="120"/>
        <w:rPr>
          <w:rFonts w:cstheme="minorHAnsi"/>
          <w:lang w:val="en-GB"/>
        </w:rPr>
      </w:pPr>
      <w:r w:rsidRPr="004D217B">
        <w:rPr>
          <w:rFonts w:cstheme="minorHAnsi"/>
          <w:b/>
          <w:lang w:val="en-GB"/>
        </w:rPr>
        <w:t>5. Duration of the Assignment</w:t>
      </w:r>
    </w:p>
    <w:p w14:paraId="76D872D7" w14:textId="77777777" w:rsidR="004D217B" w:rsidRPr="004D217B" w:rsidRDefault="004D217B" w:rsidP="004D217B">
      <w:pPr>
        <w:rPr>
          <w:rFonts w:cstheme="minorHAnsi"/>
          <w:b/>
          <w:lang w:val="en-GB"/>
        </w:rPr>
      </w:pPr>
      <w:r w:rsidRPr="004D217B">
        <w:rPr>
          <w:rFonts w:cstheme="minorHAnsi"/>
          <w:lang w:val="en-GB"/>
        </w:rPr>
        <w:t>20 working days starting on February 2, 2015 and ending no later than March 15, 2015:</w:t>
      </w:r>
    </w:p>
    <w:p w14:paraId="68BA87DB" w14:textId="77777777" w:rsidR="004D217B" w:rsidRPr="000540B1" w:rsidRDefault="006C0B90" w:rsidP="004D217B">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8</w:t>
      </w:r>
      <w:r w:rsidR="004D217B">
        <w:rPr>
          <w:rFonts w:ascii="Arial" w:hAnsi="Arial" w:cs="Arial"/>
          <w:b/>
          <w:bCs/>
          <w:caps/>
          <w:color w:val="FFFFFF"/>
        </w:rPr>
        <w:t xml:space="preserve">. </w:t>
      </w:r>
      <w:r w:rsidR="004D217B">
        <w:rPr>
          <w:rFonts w:ascii="Arial" w:hAnsi="Arial" w:cs="Arial"/>
          <w:b/>
          <w:bCs/>
          <w:caps/>
          <w:color w:val="FFFFFF"/>
        </w:rPr>
        <w:t>Qualifications/selection criteria</w:t>
      </w:r>
    </w:p>
    <w:p w14:paraId="56FAD02C" w14:textId="77777777" w:rsidR="004D217B" w:rsidRPr="004D217B" w:rsidRDefault="004D217B" w:rsidP="004D217B">
      <w:pPr>
        <w:numPr>
          <w:ilvl w:val="0"/>
          <w:numId w:val="3"/>
        </w:numPr>
        <w:suppressAutoHyphens/>
        <w:spacing w:after="0" w:line="240" w:lineRule="auto"/>
        <w:rPr>
          <w:rFonts w:cstheme="minorHAnsi"/>
          <w:lang w:val="en-GB"/>
        </w:rPr>
      </w:pPr>
      <w:r w:rsidRPr="004D217B">
        <w:rPr>
          <w:rFonts w:cstheme="minorHAnsi"/>
          <w:lang w:val="en-GB"/>
        </w:rPr>
        <w:t>Minimum Master’s degree in social science, administration or relevant area.</w:t>
      </w:r>
    </w:p>
    <w:p w14:paraId="6F110C3C" w14:textId="77777777" w:rsidR="004D217B" w:rsidRPr="004D217B" w:rsidRDefault="004D217B" w:rsidP="004D217B">
      <w:pPr>
        <w:numPr>
          <w:ilvl w:val="0"/>
          <w:numId w:val="3"/>
        </w:numPr>
        <w:suppressAutoHyphens/>
        <w:spacing w:after="0" w:line="240" w:lineRule="auto"/>
        <w:rPr>
          <w:rFonts w:cstheme="minorHAnsi"/>
          <w:lang w:val="en-GB"/>
        </w:rPr>
      </w:pPr>
      <w:r w:rsidRPr="004D217B">
        <w:rPr>
          <w:rFonts w:cstheme="minorHAnsi"/>
          <w:lang w:val="en-GB"/>
        </w:rPr>
        <w:lastRenderedPageBreak/>
        <w:t>Minimum 5 years of experience in design and/or monitoring &amp; evaluation of development projects (voluntary sector related will be an asset).</w:t>
      </w:r>
    </w:p>
    <w:p w14:paraId="7C0F5B58" w14:textId="77777777" w:rsidR="004D217B" w:rsidRPr="004D217B" w:rsidRDefault="004D217B" w:rsidP="004D217B">
      <w:pPr>
        <w:numPr>
          <w:ilvl w:val="0"/>
          <w:numId w:val="3"/>
        </w:numPr>
        <w:suppressAutoHyphens/>
        <w:spacing w:after="0" w:line="240" w:lineRule="auto"/>
        <w:rPr>
          <w:rFonts w:cstheme="minorHAnsi"/>
          <w:lang w:val="en-GB"/>
        </w:rPr>
      </w:pPr>
      <w:r w:rsidRPr="004D217B">
        <w:rPr>
          <w:rFonts w:cstheme="minorHAnsi"/>
          <w:lang w:val="en-GB"/>
        </w:rPr>
        <w:t>Excellent knowledge and understanding of socio-economic and political context of the country.</w:t>
      </w:r>
    </w:p>
    <w:p w14:paraId="7430416B" w14:textId="77777777" w:rsidR="004D217B" w:rsidRPr="004D217B" w:rsidRDefault="004D217B" w:rsidP="004D217B">
      <w:pPr>
        <w:numPr>
          <w:ilvl w:val="0"/>
          <w:numId w:val="3"/>
        </w:numPr>
        <w:suppressAutoHyphens/>
        <w:spacing w:after="0" w:line="240" w:lineRule="auto"/>
        <w:rPr>
          <w:rFonts w:cstheme="minorHAnsi"/>
          <w:lang w:val="en-GB"/>
        </w:rPr>
      </w:pPr>
      <w:r w:rsidRPr="004D217B">
        <w:rPr>
          <w:rFonts w:cstheme="minorHAnsi"/>
          <w:lang w:val="en-GB"/>
        </w:rPr>
        <w:t>Excellent written and spoken skills in Portuguese and good English reading skills.</w:t>
      </w:r>
      <w:r w:rsidRPr="004D217B">
        <w:rPr>
          <w:rFonts w:cstheme="minorHAnsi"/>
          <w:bCs/>
          <w:lang w:val="en-GB"/>
        </w:rPr>
        <w:t xml:space="preserve"> </w:t>
      </w:r>
    </w:p>
    <w:p w14:paraId="7A4A88D9" w14:textId="77777777" w:rsidR="004D217B" w:rsidRPr="004D217B" w:rsidRDefault="004D217B" w:rsidP="004D217B">
      <w:pPr>
        <w:numPr>
          <w:ilvl w:val="0"/>
          <w:numId w:val="3"/>
        </w:numPr>
        <w:suppressAutoHyphens/>
        <w:spacing w:after="0" w:line="240" w:lineRule="auto"/>
        <w:rPr>
          <w:rFonts w:cstheme="minorHAnsi"/>
          <w:lang w:val="en-GB"/>
        </w:rPr>
      </w:pPr>
      <w:r w:rsidRPr="004D217B">
        <w:rPr>
          <w:rFonts w:cstheme="minorHAnsi"/>
          <w:lang w:val="en-GB"/>
        </w:rPr>
        <w:t>Excellent research, analytical and communication skills, both oral and written</w:t>
      </w:r>
    </w:p>
    <w:p w14:paraId="1870EB17" w14:textId="77777777" w:rsidR="004D217B" w:rsidRPr="004D217B" w:rsidRDefault="004D217B" w:rsidP="004D217B">
      <w:pPr>
        <w:numPr>
          <w:ilvl w:val="0"/>
          <w:numId w:val="3"/>
        </w:numPr>
        <w:suppressAutoHyphens/>
        <w:spacing w:after="0" w:line="240" w:lineRule="auto"/>
        <w:rPr>
          <w:rFonts w:cstheme="minorHAnsi"/>
          <w:lang w:val="en-GB"/>
        </w:rPr>
      </w:pPr>
      <w:r w:rsidRPr="004D217B">
        <w:rPr>
          <w:rFonts w:cstheme="minorHAnsi"/>
          <w:lang w:val="en-GB"/>
        </w:rPr>
        <w:t>Understanding of volunteerism/voluntary sector would be a definite asset</w:t>
      </w:r>
    </w:p>
    <w:p w14:paraId="3EF78761" w14:textId="77777777" w:rsidR="004D217B" w:rsidRPr="004D217B" w:rsidRDefault="004D217B" w:rsidP="004D217B">
      <w:pPr>
        <w:rPr>
          <w:rFonts w:cstheme="minorHAnsi"/>
          <w:lang w:val="en-GB"/>
        </w:rPr>
      </w:pPr>
    </w:p>
    <w:p w14:paraId="39116CA8" w14:textId="77777777" w:rsidR="004D217B" w:rsidRPr="004D217B" w:rsidRDefault="004D217B" w:rsidP="004D217B">
      <w:pPr>
        <w:pStyle w:val="BodyText"/>
        <w:rPr>
          <w:rFonts w:asciiTheme="minorHAnsi" w:hAnsiTheme="minorHAnsi" w:cstheme="minorHAnsi"/>
          <w:sz w:val="22"/>
          <w:szCs w:val="22"/>
        </w:rPr>
      </w:pPr>
      <w:r w:rsidRPr="004D217B">
        <w:rPr>
          <w:rFonts w:asciiTheme="minorHAnsi" w:hAnsiTheme="minorHAnsi" w:cstheme="minorHAnsi"/>
          <w:sz w:val="22"/>
          <w:szCs w:val="22"/>
        </w:rPr>
        <w:t>The ideal Consultant will have knowledge of and/or proven expertise in:</w:t>
      </w:r>
    </w:p>
    <w:p w14:paraId="6C822964" w14:textId="77777777" w:rsidR="004D217B" w:rsidRPr="004D217B" w:rsidRDefault="004D217B" w:rsidP="004D217B">
      <w:pPr>
        <w:pStyle w:val="BodyText"/>
        <w:widowControl w:val="0"/>
        <w:numPr>
          <w:ilvl w:val="0"/>
          <w:numId w:val="3"/>
        </w:numPr>
        <w:tabs>
          <w:tab w:val="clear" w:pos="0"/>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Participatory approaches in conducting assessments and facilitating strategic planning processes </w:t>
      </w:r>
    </w:p>
    <w:p w14:paraId="587AE2A7" w14:textId="77777777" w:rsidR="004D217B" w:rsidRPr="004D217B" w:rsidRDefault="004D217B" w:rsidP="004D217B">
      <w:pPr>
        <w:pStyle w:val="BodyText"/>
        <w:widowControl w:val="0"/>
        <w:numPr>
          <w:ilvl w:val="0"/>
          <w:numId w:val="3"/>
        </w:numPr>
        <w:tabs>
          <w:tab w:val="clear" w:pos="0"/>
          <w:tab w:val="left" w:pos="707"/>
        </w:tabs>
        <w:suppressAutoHyphens/>
        <w:spacing w:after="0"/>
        <w:ind w:left="707" w:hanging="283"/>
        <w:rPr>
          <w:rFonts w:asciiTheme="minorHAnsi" w:hAnsiTheme="minorHAnsi" w:cstheme="minorHAnsi"/>
          <w:sz w:val="22"/>
          <w:szCs w:val="22"/>
        </w:rPr>
      </w:pPr>
      <w:r w:rsidRPr="004D217B">
        <w:rPr>
          <w:rFonts w:asciiTheme="minorHAnsi" w:hAnsiTheme="minorHAnsi" w:cstheme="minorHAnsi"/>
          <w:sz w:val="22"/>
          <w:szCs w:val="22"/>
        </w:rPr>
        <w:t xml:space="preserve">Familiarity with the Theory of Change approach and building organizational balanced scorecards </w:t>
      </w:r>
    </w:p>
    <w:p w14:paraId="7D560E49" w14:textId="77777777" w:rsidR="00BA11CA" w:rsidRDefault="004D217B" w:rsidP="004D217B">
      <w:pPr>
        <w:rPr>
          <w:rFonts w:cstheme="minorHAnsi"/>
          <w:lang w:val="en-GB"/>
        </w:rPr>
      </w:pPr>
      <w:r w:rsidRPr="004D217B">
        <w:rPr>
          <w:rFonts w:cstheme="minorHAnsi"/>
          <w:lang w:val="en-GB"/>
        </w:rPr>
        <w:t>Strategic planning document preparation</w:t>
      </w:r>
    </w:p>
    <w:p w14:paraId="696EFCC1" w14:textId="77777777" w:rsidR="004D217B" w:rsidRPr="000540B1" w:rsidRDefault="006C0B90" w:rsidP="004D217B">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9</w:t>
      </w:r>
      <w:r w:rsidR="004D217B">
        <w:rPr>
          <w:rFonts w:ascii="Arial" w:hAnsi="Arial" w:cs="Arial"/>
          <w:b/>
          <w:bCs/>
          <w:caps/>
          <w:color w:val="FFFFFF"/>
        </w:rPr>
        <w:t>. APPLICATION PROCESS</w:t>
      </w:r>
    </w:p>
    <w:p w14:paraId="61E36A3A" w14:textId="7015BBCE" w:rsidR="006C0B90" w:rsidRDefault="004D217B" w:rsidP="006C0B90">
      <w:pPr>
        <w:spacing w:line="276" w:lineRule="auto"/>
        <w:jc w:val="both"/>
        <w:rPr>
          <w:rFonts w:ascii="Arial" w:hAnsi="Arial" w:cs="Arial"/>
          <w:sz w:val="20"/>
          <w:szCs w:val="20"/>
        </w:rPr>
      </w:pPr>
      <w:r w:rsidRPr="00EC7FE6">
        <w:rPr>
          <w:rFonts w:ascii="Arial" w:hAnsi="Arial" w:cs="Arial"/>
          <w:sz w:val="20"/>
          <w:szCs w:val="20"/>
        </w:rPr>
        <w:t xml:space="preserve">All applications should be submitted to the email address, </w:t>
      </w:r>
      <w:hyperlink r:id="rId10" w:history="1">
        <w:r w:rsidRPr="00EC7FE6">
          <w:rPr>
            <w:rStyle w:val="Hyperlink"/>
            <w:rFonts w:ascii="Arial" w:hAnsi="Arial" w:cs="Arial"/>
            <w:sz w:val="20"/>
            <w:szCs w:val="20"/>
          </w:rPr>
          <w:t>procurement.cv@cv.jo.un.org</w:t>
        </w:r>
      </w:hyperlink>
      <w:r w:rsidRPr="00EC7FE6">
        <w:rPr>
          <w:rFonts w:ascii="Arial" w:hAnsi="Arial" w:cs="Arial"/>
          <w:sz w:val="20"/>
          <w:szCs w:val="20"/>
        </w:rPr>
        <w:t xml:space="preserve"> indicating the fo</w:t>
      </w:r>
      <w:r>
        <w:rPr>
          <w:rFonts w:ascii="Arial" w:hAnsi="Arial" w:cs="Arial"/>
          <w:sz w:val="20"/>
          <w:szCs w:val="20"/>
        </w:rPr>
        <w:t>llowing reference</w:t>
      </w:r>
      <w:r>
        <w:rPr>
          <w:rFonts w:ascii="Arial" w:hAnsi="Arial" w:cs="Arial"/>
          <w:sz w:val="20"/>
          <w:szCs w:val="20"/>
        </w:rPr>
        <w:t xml:space="preserve"> “</w:t>
      </w:r>
      <w:r w:rsidRPr="004D217B">
        <w:rPr>
          <w:rFonts w:cstheme="minorHAnsi"/>
          <w:b/>
          <w:lang w:val="en-GB"/>
        </w:rPr>
        <w:t>Consultant for Strategic Planning for Nationa</w:t>
      </w:r>
      <w:r>
        <w:rPr>
          <w:rFonts w:cstheme="minorHAnsi"/>
          <w:b/>
          <w:lang w:val="en-GB"/>
        </w:rPr>
        <w:t>l Volunteer Corps in Cabo Verde”</w:t>
      </w:r>
      <w:r>
        <w:rPr>
          <w:rFonts w:ascii="Arial" w:hAnsi="Arial" w:cs="Arial"/>
          <w:sz w:val="20"/>
          <w:szCs w:val="20"/>
        </w:rPr>
        <w:t xml:space="preserve"> by </w:t>
      </w:r>
      <w:r w:rsidR="007474B3">
        <w:rPr>
          <w:rFonts w:ascii="Arial" w:hAnsi="Arial" w:cs="Arial"/>
          <w:sz w:val="20"/>
          <w:szCs w:val="20"/>
        </w:rPr>
        <w:t>5</w:t>
      </w:r>
      <w:bookmarkStart w:id="0" w:name="_GoBack"/>
      <w:bookmarkEnd w:id="0"/>
      <w:r>
        <w:rPr>
          <w:rFonts w:ascii="Arial" w:hAnsi="Arial" w:cs="Arial"/>
          <w:sz w:val="20"/>
          <w:szCs w:val="20"/>
        </w:rPr>
        <w:t xml:space="preserve"> February, 2015</w:t>
      </w:r>
      <w:r w:rsidRPr="00EC7FE6">
        <w:rPr>
          <w:rFonts w:ascii="Arial" w:hAnsi="Arial" w:cs="Arial"/>
          <w:sz w:val="20"/>
          <w:szCs w:val="20"/>
        </w:rPr>
        <w:t xml:space="preserve"> COB</w:t>
      </w:r>
      <w:r w:rsidR="006C0B90">
        <w:rPr>
          <w:rFonts w:ascii="Arial" w:hAnsi="Arial" w:cs="Arial"/>
          <w:sz w:val="20"/>
          <w:szCs w:val="20"/>
        </w:rPr>
        <w:t>, and should include the following documents:</w:t>
      </w:r>
    </w:p>
    <w:p w14:paraId="6C6F2569" w14:textId="77777777" w:rsidR="006C0B90" w:rsidRDefault="006C0B90" w:rsidP="004D217B">
      <w:pPr>
        <w:numPr>
          <w:ilvl w:val="0"/>
          <w:numId w:val="8"/>
        </w:numPr>
        <w:spacing w:after="0" w:line="276" w:lineRule="auto"/>
        <w:jc w:val="both"/>
        <w:rPr>
          <w:rFonts w:ascii="Arial" w:hAnsi="Arial" w:cs="Arial"/>
          <w:sz w:val="20"/>
          <w:szCs w:val="20"/>
        </w:rPr>
      </w:pPr>
      <w:r>
        <w:rPr>
          <w:rFonts w:ascii="Arial" w:hAnsi="Arial" w:cs="Arial"/>
          <w:sz w:val="20"/>
          <w:szCs w:val="20"/>
        </w:rPr>
        <w:t xml:space="preserve">Letter of confirmation of interest and submission of financial proposal (template annex) </w:t>
      </w:r>
    </w:p>
    <w:p w14:paraId="7EFB0E06" w14:textId="77777777" w:rsidR="004D217B" w:rsidRPr="00EC7FE6" w:rsidRDefault="006C0B90" w:rsidP="004D217B">
      <w:pPr>
        <w:numPr>
          <w:ilvl w:val="0"/>
          <w:numId w:val="8"/>
        </w:numPr>
        <w:spacing w:after="0" w:line="276" w:lineRule="auto"/>
        <w:jc w:val="both"/>
        <w:rPr>
          <w:rFonts w:ascii="Arial" w:hAnsi="Arial" w:cs="Arial"/>
          <w:sz w:val="20"/>
          <w:szCs w:val="20"/>
        </w:rPr>
      </w:pPr>
      <w:r>
        <w:rPr>
          <w:rFonts w:ascii="Arial" w:hAnsi="Arial" w:cs="Arial"/>
          <w:sz w:val="20"/>
          <w:szCs w:val="20"/>
        </w:rPr>
        <w:t>Consultant CV and P11 form</w:t>
      </w:r>
      <w:r w:rsidR="004D217B" w:rsidRPr="00EC7FE6">
        <w:rPr>
          <w:rFonts w:ascii="Arial" w:hAnsi="Arial" w:cs="Arial"/>
          <w:sz w:val="20"/>
          <w:szCs w:val="20"/>
        </w:rPr>
        <w:t xml:space="preserve"> </w:t>
      </w:r>
    </w:p>
    <w:p w14:paraId="0055F724" w14:textId="77777777" w:rsidR="004D217B" w:rsidRPr="00EC7FE6" w:rsidRDefault="006C0B90" w:rsidP="004D217B">
      <w:pPr>
        <w:numPr>
          <w:ilvl w:val="0"/>
          <w:numId w:val="8"/>
        </w:numPr>
        <w:spacing w:after="0" w:line="276" w:lineRule="auto"/>
        <w:jc w:val="both"/>
        <w:rPr>
          <w:rFonts w:ascii="Arial" w:hAnsi="Arial" w:cs="Arial"/>
          <w:sz w:val="20"/>
          <w:szCs w:val="20"/>
        </w:rPr>
      </w:pPr>
      <w:r>
        <w:rPr>
          <w:rFonts w:ascii="Arial" w:hAnsi="Arial" w:cs="Arial"/>
          <w:sz w:val="20"/>
          <w:szCs w:val="20"/>
        </w:rPr>
        <w:t>Technical proposal, comprising proposed</w:t>
      </w:r>
      <w:r w:rsidR="004D217B" w:rsidRPr="00EC7FE6">
        <w:rPr>
          <w:rFonts w:ascii="Arial" w:hAnsi="Arial" w:cs="Arial"/>
          <w:sz w:val="20"/>
          <w:szCs w:val="20"/>
        </w:rPr>
        <w:t xml:space="preserve"> methodology and work plan;</w:t>
      </w:r>
    </w:p>
    <w:p w14:paraId="7CF6D666" w14:textId="77777777" w:rsidR="004D217B" w:rsidRDefault="004D217B" w:rsidP="004D217B">
      <w:pPr>
        <w:numPr>
          <w:ilvl w:val="0"/>
          <w:numId w:val="8"/>
        </w:numPr>
        <w:spacing w:after="0" w:line="276" w:lineRule="auto"/>
        <w:jc w:val="both"/>
        <w:rPr>
          <w:rFonts w:ascii="Arial" w:hAnsi="Arial" w:cs="Arial"/>
          <w:sz w:val="20"/>
          <w:szCs w:val="20"/>
        </w:rPr>
      </w:pPr>
      <w:r w:rsidRPr="00EC7FE6">
        <w:rPr>
          <w:rFonts w:ascii="Arial" w:hAnsi="Arial" w:cs="Arial"/>
          <w:sz w:val="20"/>
          <w:szCs w:val="20"/>
        </w:rPr>
        <w:t>Financial proposal, including proposed f</w:t>
      </w:r>
      <w:r>
        <w:rPr>
          <w:rFonts w:ascii="Arial" w:hAnsi="Arial" w:cs="Arial"/>
          <w:sz w:val="20"/>
          <w:szCs w:val="20"/>
        </w:rPr>
        <w:t xml:space="preserve">ee (lump sum) </w:t>
      </w:r>
    </w:p>
    <w:p w14:paraId="248BFB59" w14:textId="77777777" w:rsidR="006C0B90" w:rsidRDefault="006C0B90" w:rsidP="006C0B90">
      <w:pPr>
        <w:spacing w:after="0" w:line="276" w:lineRule="auto"/>
        <w:ind w:left="720"/>
        <w:jc w:val="both"/>
        <w:rPr>
          <w:rFonts w:ascii="Arial" w:hAnsi="Arial" w:cs="Arial"/>
          <w:sz w:val="20"/>
          <w:szCs w:val="20"/>
        </w:rPr>
      </w:pPr>
    </w:p>
    <w:p w14:paraId="29364399" w14:textId="77777777" w:rsidR="004D217B" w:rsidRPr="00EC7FE6" w:rsidRDefault="006C0B90" w:rsidP="004D217B">
      <w:pPr>
        <w:spacing w:line="276" w:lineRule="auto"/>
        <w:rPr>
          <w:rFonts w:ascii="Arial" w:hAnsi="Arial" w:cs="Arial"/>
          <w:sz w:val="20"/>
          <w:szCs w:val="20"/>
        </w:rPr>
      </w:pPr>
      <w:r w:rsidRPr="00EC7FE6">
        <w:rPr>
          <w:rFonts w:ascii="Arial" w:hAnsi="Arial" w:cs="Arial"/>
          <w:sz w:val="20"/>
          <w:szCs w:val="20"/>
        </w:rPr>
        <w:t>Incomplete applications will be excluded from further consideration.</w:t>
      </w:r>
    </w:p>
    <w:p w14:paraId="21CC1C40" w14:textId="77777777" w:rsidR="004D217B" w:rsidRPr="00EC7FE6" w:rsidRDefault="004D217B" w:rsidP="004D217B">
      <w:pPr>
        <w:spacing w:line="276" w:lineRule="auto"/>
        <w:rPr>
          <w:rFonts w:ascii="Arial" w:hAnsi="Arial" w:cs="Arial"/>
          <w:sz w:val="20"/>
          <w:szCs w:val="20"/>
        </w:rPr>
      </w:pPr>
      <w:r w:rsidRPr="00EC7FE6">
        <w:rPr>
          <w:rFonts w:ascii="Arial" w:hAnsi="Arial" w:cs="Arial"/>
          <w:sz w:val="20"/>
          <w:szCs w:val="20"/>
        </w:rPr>
        <w:t>Criteria for Evaluation of Proposal:  The selection will be made based on the educational background and experience on similar assignments. The financial proposal will weigh as 30% of the total scoring</w:t>
      </w:r>
    </w:p>
    <w:p w14:paraId="2E648AA8" w14:textId="77777777" w:rsidR="004D217B" w:rsidRDefault="004D217B" w:rsidP="004D217B">
      <w:pPr>
        <w:spacing w:line="276" w:lineRule="auto"/>
        <w:rPr>
          <w:rFonts w:ascii="Arial" w:hAnsi="Arial" w:cs="Arial"/>
          <w:sz w:val="20"/>
          <w:szCs w:val="20"/>
        </w:rPr>
      </w:pPr>
    </w:p>
    <w:p w14:paraId="62282CD7" w14:textId="77777777" w:rsidR="004D217B" w:rsidRPr="000540B1" w:rsidRDefault="006C0B90" w:rsidP="004D217B">
      <w:pPr>
        <w:pBdr>
          <w:bottom w:val="single" w:sz="4" w:space="1" w:color="808080"/>
        </w:pBdr>
        <w:shd w:val="clear" w:color="auto" w:fill="4C91DE"/>
        <w:tabs>
          <w:tab w:val="right" w:pos="851"/>
          <w:tab w:val="left" w:pos="1560"/>
          <w:tab w:val="right" w:pos="8789"/>
        </w:tabs>
        <w:spacing w:after="120"/>
        <w:jc w:val="both"/>
        <w:rPr>
          <w:rFonts w:ascii="Arial" w:hAnsi="Arial" w:cs="Arial"/>
          <w:i/>
          <w:iCs/>
          <w:sz w:val="20"/>
          <w:szCs w:val="20"/>
        </w:rPr>
      </w:pPr>
      <w:r>
        <w:rPr>
          <w:rFonts w:ascii="Arial" w:hAnsi="Arial" w:cs="Arial"/>
          <w:b/>
          <w:bCs/>
          <w:caps/>
          <w:color w:val="FFFFFF"/>
        </w:rPr>
        <w:t>10. payment schedule</w:t>
      </w:r>
      <w:r w:rsidR="004D217B">
        <w:rPr>
          <w:rFonts w:ascii="Arial" w:hAnsi="Arial" w:cs="Arial"/>
          <w:i/>
          <w:iCs/>
          <w:sz w:val="20"/>
          <w:szCs w:val="20"/>
        </w:rPr>
        <w:t>.</w:t>
      </w:r>
    </w:p>
    <w:p w14:paraId="3A4D1DD4" w14:textId="77777777" w:rsidR="004D217B" w:rsidRPr="00EC7FE6" w:rsidRDefault="004D217B" w:rsidP="004D217B">
      <w:pPr>
        <w:spacing w:line="276" w:lineRule="auto"/>
        <w:jc w:val="both"/>
        <w:rPr>
          <w:rFonts w:ascii="Arial" w:hAnsi="Arial" w:cs="Arial"/>
          <w:sz w:val="20"/>
          <w:szCs w:val="20"/>
        </w:rPr>
      </w:pPr>
      <w:r w:rsidRPr="00EC7FE6">
        <w:rPr>
          <w:rFonts w:ascii="Arial" w:hAnsi="Arial" w:cs="Arial"/>
          <w:sz w:val="20"/>
          <w:szCs w:val="20"/>
        </w:rPr>
        <w:t xml:space="preserve">The </w:t>
      </w:r>
      <w:r>
        <w:rPr>
          <w:rFonts w:ascii="Arial" w:hAnsi="Arial" w:cs="Arial"/>
          <w:sz w:val="20"/>
          <w:szCs w:val="20"/>
        </w:rPr>
        <w:t>evaluation consultant</w:t>
      </w:r>
      <w:r w:rsidRPr="00EC7FE6">
        <w:rPr>
          <w:rFonts w:ascii="Arial" w:hAnsi="Arial" w:cs="Arial"/>
          <w:sz w:val="20"/>
          <w:szCs w:val="20"/>
        </w:rPr>
        <w:t xml:space="preserve"> will pro</w:t>
      </w:r>
      <w:r>
        <w:rPr>
          <w:rFonts w:ascii="Arial" w:hAnsi="Arial" w:cs="Arial"/>
          <w:sz w:val="20"/>
          <w:szCs w:val="20"/>
        </w:rPr>
        <w:t>duce the following deliverables:</w:t>
      </w:r>
    </w:p>
    <w:tbl>
      <w:tblPr>
        <w:tblW w:w="0" w:type="auto"/>
        <w:tblCellMar>
          <w:left w:w="0" w:type="dxa"/>
          <w:right w:w="0" w:type="dxa"/>
        </w:tblCellMar>
        <w:tblLook w:val="04A0" w:firstRow="1" w:lastRow="0" w:firstColumn="1" w:lastColumn="0" w:noHBand="0" w:noVBand="1"/>
      </w:tblPr>
      <w:tblGrid>
        <w:gridCol w:w="1214"/>
        <w:gridCol w:w="3318"/>
        <w:gridCol w:w="2079"/>
        <w:gridCol w:w="1643"/>
        <w:gridCol w:w="1086"/>
      </w:tblGrid>
      <w:tr w:rsidR="004D217B" w:rsidRPr="00EC7FE6" w14:paraId="7C97259F" w14:textId="77777777" w:rsidTr="00297949">
        <w:tc>
          <w:tcPr>
            <w:tcW w:w="12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E332B" w14:textId="77777777" w:rsidR="004D217B" w:rsidRPr="00EC7FE6" w:rsidRDefault="004D217B" w:rsidP="00E56307">
            <w:pPr>
              <w:pStyle w:val="BodyText3"/>
              <w:jc w:val="center"/>
              <w:rPr>
                <w:b/>
                <w:bCs/>
                <w:sz w:val="18"/>
                <w:szCs w:val="18"/>
              </w:rPr>
            </w:pPr>
            <w:r w:rsidRPr="00EC7FE6">
              <w:rPr>
                <w:b/>
                <w:bCs/>
                <w:sz w:val="18"/>
                <w:szCs w:val="18"/>
              </w:rPr>
              <w:t>Deliverable</w:t>
            </w:r>
          </w:p>
        </w:tc>
        <w:tc>
          <w:tcPr>
            <w:tcW w:w="33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7DDAB3" w14:textId="77777777" w:rsidR="004D217B" w:rsidRPr="00EC7FE6" w:rsidRDefault="004D217B" w:rsidP="00E56307">
            <w:pPr>
              <w:pStyle w:val="BodyText3"/>
              <w:jc w:val="center"/>
              <w:rPr>
                <w:b/>
                <w:bCs/>
                <w:sz w:val="18"/>
                <w:szCs w:val="18"/>
              </w:rPr>
            </w:pPr>
            <w:r w:rsidRPr="00EC7FE6">
              <w:rPr>
                <w:b/>
                <w:bCs/>
                <w:sz w:val="18"/>
                <w:szCs w:val="18"/>
              </w:rPr>
              <w:t>Content</w:t>
            </w:r>
          </w:p>
        </w:tc>
        <w:tc>
          <w:tcPr>
            <w:tcW w:w="2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3BFC50" w14:textId="77777777" w:rsidR="004D217B" w:rsidRPr="00EC7FE6" w:rsidRDefault="004D217B" w:rsidP="00E56307">
            <w:pPr>
              <w:pStyle w:val="BodyText3"/>
              <w:jc w:val="center"/>
              <w:rPr>
                <w:b/>
                <w:bCs/>
                <w:sz w:val="18"/>
                <w:szCs w:val="18"/>
              </w:rPr>
            </w:pPr>
            <w:r w:rsidRPr="00EC7FE6">
              <w:rPr>
                <w:b/>
                <w:bCs/>
                <w:sz w:val="18"/>
                <w:szCs w:val="18"/>
              </w:rPr>
              <w:t>Timing</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4B697F" w14:textId="77777777" w:rsidR="004D217B" w:rsidRPr="00EC7FE6" w:rsidRDefault="004D217B" w:rsidP="00E56307">
            <w:pPr>
              <w:pStyle w:val="BodyText3"/>
              <w:jc w:val="center"/>
              <w:rPr>
                <w:b/>
                <w:bCs/>
                <w:sz w:val="18"/>
                <w:szCs w:val="18"/>
              </w:rPr>
            </w:pPr>
            <w:r w:rsidRPr="00EC7FE6">
              <w:rPr>
                <w:b/>
                <w:bCs/>
                <w:sz w:val="18"/>
                <w:szCs w:val="18"/>
              </w:rPr>
              <w:t>Responsibilities</w:t>
            </w:r>
          </w:p>
        </w:tc>
        <w:tc>
          <w:tcPr>
            <w:tcW w:w="10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1AFE35" w14:textId="77777777" w:rsidR="004D217B" w:rsidRPr="00EC7FE6" w:rsidRDefault="004D217B" w:rsidP="00E56307">
            <w:pPr>
              <w:pStyle w:val="BodyText3"/>
              <w:jc w:val="center"/>
              <w:rPr>
                <w:b/>
                <w:bCs/>
                <w:sz w:val="18"/>
                <w:szCs w:val="18"/>
              </w:rPr>
            </w:pPr>
            <w:r w:rsidRPr="00EC7FE6">
              <w:rPr>
                <w:b/>
                <w:bCs/>
                <w:sz w:val="18"/>
                <w:szCs w:val="18"/>
              </w:rPr>
              <w:t>Payment Schedule</w:t>
            </w:r>
          </w:p>
        </w:tc>
      </w:tr>
      <w:tr w:rsidR="004D217B" w:rsidRPr="00EC7FE6" w14:paraId="08F128A1" w14:textId="77777777" w:rsidTr="00297949">
        <w:tc>
          <w:tcPr>
            <w:tcW w:w="8254"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B33F4" w14:textId="77777777" w:rsidR="004D217B" w:rsidRPr="00EC7FE6" w:rsidRDefault="004D217B" w:rsidP="00E56307">
            <w:pPr>
              <w:pStyle w:val="BodyText3"/>
              <w:rPr>
                <w:b/>
                <w:bCs/>
                <w:sz w:val="18"/>
                <w:szCs w:val="18"/>
              </w:rPr>
            </w:pPr>
            <w:r w:rsidRPr="00EC7FE6">
              <w:rPr>
                <w:b/>
                <w:bCs/>
                <w:sz w:val="18"/>
                <w:szCs w:val="18"/>
              </w:rPr>
              <w:t>Contract signing</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705506C2" w14:textId="77777777" w:rsidR="004D217B" w:rsidRPr="00EC7FE6" w:rsidRDefault="004D217B" w:rsidP="00E56307">
            <w:pPr>
              <w:pStyle w:val="BodyText3"/>
              <w:jc w:val="center"/>
              <w:rPr>
                <w:sz w:val="18"/>
                <w:szCs w:val="18"/>
              </w:rPr>
            </w:pPr>
            <w:r w:rsidRPr="00EC7FE6">
              <w:rPr>
                <w:sz w:val="18"/>
                <w:szCs w:val="18"/>
              </w:rPr>
              <w:t>10%</w:t>
            </w:r>
          </w:p>
        </w:tc>
      </w:tr>
      <w:tr w:rsidR="004D217B" w:rsidRPr="00EC7FE6" w14:paraId="0E1D4D8C" w14:textId="77777777" w:rsidTr="00297949">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06E8C" w14:textId="77777777" w:rsidR="004D217B" w:rsidRPr="00EC7FE6" w:rsidRDefault="00297949" w:rsidP="00E56307">
            <w:pPr>
              <w:pStyle w:val="BodyText3"/>
              <w:rPr>
                <w:sz w:val="18"/>
                <w:szCs w:val="18"/>
              </w:rPr>
            </w:pPr>
            <w:r>
              <w:rPr>
                <w:sz w:val="18"/>
                <w:szCs w:val="18"/>
              </w:rPr>
              <w:t>Analysis Framework</w:t>
            </w:r>
          </w:p>
        </w:tc>
        <w:tc>
          <w:tcPr>
            <w:tcW w:w="3318" w:type="dxa"/>
            <w:tcBorders>
              <w:top w:val="nil"/>
              <w:left w:val="nil"/>
              <w:bottom w:val="single" w:sz="8" w:space="0" w:color="auto"/>
              <w:right w:val="single" w:sz="8" w:space="0" w:color="auto"/>
            </w:tcBorders>
            <w:tcMar>
              <w:top w:w="0" w:type="dxa"/>
              <w:left w:w="108" w:type="dxa"/>
              <w:bottom w:w="0" w:type="dxa"/>
              <w:right w:w="108" w:type="dxa"/>
            </w:tcMar>
            <w:hideMark/>
          </w:tcPr>
          <w:p w14:paraId="598DC454" w14:textId="77777777" w:rsidR="004D217B" w:rsidRPr="00EC7FE6" w:rsidRDefault="004D217B" w:rsidP="00297949">
            <w:pPr>
              <w:pStyle w:val="BodyText3"/>
              <w:rPr>
                <w:sz w:val="18"/>
                <w:szCs w:val="18"/>
              </w:rPr>
            </w:pPr>
            <w:r>
              <w:rPr>
                <w:sz w:val="18"/>
                <w:szCs w:val="18"/>
              </w:rPr>
              <w:t>Consultant</w:t>
            </w:r>
            <w:r w:rsidRPr="00EC7FE6">
              <w:rPr>
                <w:sz w:val="18"/>
                <w:szCs w:val="18"/>
              </w:rPr>
              <w:t xml:space="preserve"> clarifies timing and method</w:t>
            </w:r>
            <w:r w:rsidR="00297949">
              <w:rPr>
                <w:sz w:val="18"/>
                <w:szCs w:val="18"/>
              </w:rPr>
              <w:t>s</w:t>
            </w:r>
            <w:r w:rsidRPr="00EC7FE6">
              <w:rPr>
                <w:sz w:val="18"/>
                <w:szCs w:val="18"/>
              </w:rPr>
              <w:t xml:space="preserve"> </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2EB1B1B1" w14:textId="77777777" w:rsidR="004D217B" w:rsidRPr="00EC7FE6" w:rsidRDefault="004D217B" w:rsidP="00297949">
            <w:pPr>
              <w:pStyle w:val="BodyText3"/>
              <w:rPr>
                <w:sz w:val="18"/>
                <w:szCs w:val="18"/>
              </w:rPr>
            </w:pPr>
            <w:r w:rsidRPr="00EC7FE6">
              <w:rPr>
                <w:sz w:val="18"/>
                <w:szCs w:val="18"/>
              </w:rPr>
              <w:t>No later than 1 week</w:t>
            </w:r>
            <w:r>
              <w:rPr>
                <w:sz w:val="18"/>
                <w:szCs w:val="18"/>
              </w:rPr>
              <w:t xml:space="preserve"> before the </w:t>
            </w:r>
            <w:r w:rsidR="00297949">
              <w:rPr>
                <w:sz w:val="18"/>
                <w:szCs w:val="18"/>
              </w:rPr>
              <w:t>workshop</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71FAB1B5" w14:textId="77777777" w:rsidR="004D217B" w:rsidRPr="00EC7FE6" w:rsidRDefault="004D217B" w:rsidP="00E56307">
            <w:pPr>
              <w:pStyle w:val="BodyText3"/>
              <w:rPr>
                <w:sz w:val="18"/>
                <w:szCs w:val="18"/>
              </w:rPr>
            </w:pPr>
            <w:r>
              <w:rPr>
                <w:sz w:val="18"/>
                <w:szCs w:val="18"/>
              </w:rPr>
              <w:t xml:space="preserve">Consultant </w:t>
            </w:r>
            <w:r w:rsidRPr="00EC7FE6">
              <w:rPr>
                <w:sz w:val="18"/>
                <w:szCs w:val="18"/>
              </w:rPr>
              <w:t>submits to</w:t>
            </w:r>
            <w:r w:rsidR="00510797">
              <w:rPr>
                <w:sz w:val="18"/>
                <w:szCs w:val="18"/>
              </w:rPr>
              <w:t xml:space="preserve"> CNV and </w:t>
            </w:r>
            <w:r w:rsidRPr="00EC7FE6">
              <w:rPr>
                <w:sz w:val="18"/>
                <w:szCs w:val="18"/>
              </w:rPr>
              <w:t xml:space="preserve"> </w:t>
            </w:r>
            <w:r>
              <w:rPr>
                <w:sz w:val="18"/>
                <w:szCs w:val="18"/>
              </w:rPr>
              <w:t>UNV Field Unit</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398067DD" w14:textId="77777777" w:rsidR="004D217B" w:rsidRPr="00EC7FE6" w:rsidRDefault="004D217B" w:rsidP="00E56307">
            <w:pPr>
              <w:pStyle w:val="BodyText3"/>
              <w:jc w:val="center"/>
              <w:rPr>
                <w:sz w:val="18"/>
                <w:szCs w:val="18"/>
              </w:rPr>
            </w:pPr>
            <w:r>
              <w:rPr>
                <w:sz w:val="18"/>
                <w:szCs w:val="18"/>
              </w:rPr>
              <w:t>10</w:t>
            </w:r>
            <w:r w:rsidRPr="00EC7FE6">
              <w:rPr>
                <w:sz w:val="18"/>
                <w:szCs w:val="18"/>
              </w:rPr>
              <w:t>%</w:t>
            </w:r>
          </w:p>
        </w:tc>
      </w:tr>
      <w:tr w:rsidR="004D217B" w:rsidRPr="00EC7FE6" w14:paraId="75838A09" w14:textId="77777777" w:rsidTr="00510797">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4B98C" w14:textId="77777777" w:rsidR="004D217B" w:rsidRPr="00EC7FE6" w:rsidRDefault="00297949" w:rsidP="00E56307">
            <w:pPr>
              <w:pStyle w:val="BodyText3"/>
              <w:rPr>
                <w:sz w:val="18"/>
                <w:szCs w:val="18"/>
              </w:rPr>
            </w:pPr>
            <w:r>
              <w:rPr>
                <w:sz w:val="18"/>
                <w:szCs w:val="18"/>
              </w:rPr>
              <w:t>Strategic  planning workshop</w:t>
            </w:r>
          </w:p>
        </w:tc>
        <w:tc>
          <w:tcPr>
            <w:tcW w:w="3318" w:type="dxa"/>
            <w:tcBorders>
              <w:top w:val="nil"/>
              <w:left w:val="nil"/>
              <w:bottom w:val="single" w:sz="8" w:space="0" w:color="auto"/>
              <w:right w:val="single" w:sz="8" w:space="0" w:color="auto"/>
            </w:tcBorders>
            <w:tcMar>
              <w:top w:w="0" w:type="dxa"/>
              <w:left w:w="108" w:type="dxa"/>
              <w:bottom w:w="0" w:type="dxa"/>
              <w:right w:w="108" w:type="dxa"/>
            </w:tcMar>
            <w:hideMark/>
          </w:tcPr>
          <w:p w14:paraId="22BEE07D" w14:textId="77777777" w:rsidR="004D217B" w:rsidRPr="00EC7FE6" w:rsidRDefault="004D217B" w:rsidP="00297949">
            <w:pPr>
              <w:pStyle w:val="BodyText3"/>
              <w:rPr>
                <w:sz w:val="18"/>
                <w:szCs w:val="18"/>
              </w:rPr>
            </w:pP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0FB6F0D5" w14:textId="77777777" w:rsidR="004D217B" w:rsidRPr="00EC7FE6" w:rsidRDefault="004D217B" w:rsidP="00E56307">
            <w:pPr>
              <w:pStyle w:val="BodyText3"/>
              <w:rPr>
                <w:sz w:val="18"/>
                <w:szCs w:val="18"/>
              </w:rPr>
            </w:pP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7841D18D" w14:textId="77777777" w:rsidR="004D217B" w:rsidRPr="00EC7FE6" w:rsidRDefault="00510797" w:rsidP="00E56307">
            <w:pPr>
              <w:pStyle w:val="BodyText3"/>
              <w:rPr>
                <w:sz w:val="18"/>
                <w:szCs w:val="18"/>
              </w:rPr>
            </w:pPr>
            <w:r>
              <w:rPr>
                <w:sz w:val="18"/>
                <w:szCs w:val="18"/>
              </w:rPr>
              <w:t>Consultant in coordination with National Volunteer Corps</w:t>
            </w:r>
          </w:p>
        </w:tc>
        <w:tc>
          <w:tcPr>
            <w:tcW w:w="1086" w:type="dxa"/>
            <w:tcBorders>
              <w:top w:val="nil"/>
              <w:left w:val="nil"/>
              <w:bottom w:val="single" w:sz="8" w:space="0" w:color="auto"/>
              <w:right w:val="single" w:sz="8" w:space="0" w:color="auto"/>
            </w:tcBorders>
            <w:shd w:val="clear" w:color="auto" w:fill="BDD6EE" w:themeFill="accent1" w:themeFillTint="66"/>
            <w:tcMar>
              <w:top w:w="0" w:type="dxa"/>
              <w:left w:w="108" w:type="dxa"/>
              <w:bottom w:w="0" w:type="dxa"/>
              <w:right w:w="108" w:type="dxa"/>
            </w:tcMar>
            <w:hideMark/>
          </w:tcPr>
          <w:p w14:paraId="1010F494" w14:textId="77777777" w:rsidR="004D217B" w:rsidRPr="00EC7FE6" w:rsidRDefault="004D217B" w:rsidP="00E56307">
            <w:pPr>
              <w:pStyle w:val="BodyText3"/>
              <w:jc w:val="center"/>
              <w:rPr>
                <w:sz w:val="18"/>
                <w:szCs w:val="18"/>
              </w:rPr>
            </w:pPr>
          </w:p>
        </w:tc>
      </w:tr>
      <w:tr w:rsidR="00510797" w:rsidRPr="00EC7FE6" w14:paraId="336B2411" w14:textId="77777777" w:rsidTr="00006E1E">
        <w:tc>
          <w:tcPr>
            <w:tcW w:w="121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25364EB" w14:textId="77777777" w:rsidR="00510797" w:rsidRPr="00EC7FE6" w:rsidRDefault="00510797" w:rsidP="00510797">
            <w:pPr>
              <w:pStyle w:val="BodyText3"/>
              <w:rPr>
                <w:sz w:val="18"/>
                <w:szCs w:val="18"/>
              </w:rPr>
            </w:pPr>
            <w:r>
              <w:rPr>
                <w:sz w:val="18"/>
                <w:szCs w:val="18"/>
              </w:rPr>
              <w:t>Draft Strategic plan document</w:t>
            </w:r>
          </w:p>
          <w:p w14:paraId="645369B4" w14:textId="77777777" w:rsidR="00510797" w:rsidRPr="00EC7FE6" w:rsidRDefault="00510797" w:rsidP="00510797">
            <w:pPr>
              <w:pStyle w:val="BodyText3"/>
              <w:rPr>
                <w:sz w:val="18"/>
                <w:szCs w:val="18"/>
              </w:rPr>
            </w:pPr>
            <w:r w:rsidRPr="00EC7FE6">
              <w:rPr>
                <w:sz w:val="18"/>
                <w:szCs w:val="18"/>
              </w:rPr>
              <w:lastRenderedPageBreak/>
              <w:t> </w:t>
            </w:r>
          </w:p>
        </w:tc>
        <w:tc>
          <w:tcPr>
            <w:tcW w:w="3318" w:type="dxa"/>
            <w:tcBorders>
              <w:top w:val="nil"/>
              <w:left w:val="nil"/>
              <w:bottom w:val="single" w:sz="4" w:space="0" w:color="auto"/>
              <w:right w:val="single" w:sz="8" w:space="0" w:color="auto"/>
            </w:tcBorders>
            <w:tcMar>
              <w:top w:w="0" w:type="dxa"/>
              <w:left w:w="108" w:type="dxa"/>
              <w:bottom w:w="0" w:type="dxa"/>
              <w:right w:w="108" w:type="dxa"/>
            </w:tcMar>
            <w:hideMark/>
          </w:tcPr>
          <w:p w14:paraId="6F0B1287" w14:textId="77777777" w:rsidR="00006E1E" w:rsidRPr="004D217B" w:rsidRDefault="00006E1E" w:rsidP="00006E1E">
            <w:pPr>
              <w:pStyle w:val="BodyText"/>
              <w:widowControl w:val="0"/>
              <w:tabs>
                <w:tab w:val="left" w:pos="707"/>
              </w:tabs>
              <w:suppressAutoHyphens/>
              <w:rPr>
                <w:rStyle w:val="Strong"/>
                <w:rFonts w:asciiTheme="minorHAnsi" w:hAnsiTheme="minorHAnsi" w:cstheme="minorHAnsi"/>
                <w:color w:val="000000" w:themeColor="text1"/>
                <w:sz w:val="22"/>
                <w:szCs w:val="22"/>
              </w:rPr>
            </w:pPr>
          </w:p>
          <w:p w14:paraId="16D2B3B7" w14:textId="77777777" w:rsidR="00510797" w:rsidRPr="00EC7FE6" w:rsidRDefault="00510797" w:rsidP="00510797">
            <w:pPr>
              <w:pStyle w:val="BodyText3"/>
              <w:rPr>
                <w:sz w:val="18"/>
                <w:szCs w:val="18"/>
              </w:rPr>
            </w:pPr>
          </w:p>
        </w:tc>
        <w:tc>
          <w:tcPr>
            <w:tcW w:w="2079" w:type="dxa"/>
            <w:tcBorders>
              <w:top w:val="nil"/>
              <w:left w:val="nil"/>
              <w:bottom w:val="single" w:sz="4" w:space="0" w:color="auto"/>
              <w:right w:val="single" w:sz="8" w:space="0" w:color="auto"/>
            </w:tcBorders>
            <w:tcMar>
              <w:top w:w="0" w:type="dxa"/>
              <w:left w:w="108" w:type="dxa"/>
              <w:bottom w:w="0" w:type="dxa"/>
              <w:right w:w="108" w:type="dxa"/>
            </w:tcMar>
            <w:hideMark/>
          </w:tcPr>
          <w:p w14:paraId="2C4531E6" w14:textId="77777777" w:rsidR="00510797" w:rsidRPr="00EC7FE6" w:rsidRDefault="00510797" w:rsidP="00510797">
            <w:pPr>
              <w:pStyle w:val="BodyText3"/>
              <w:rPr>
                <w:sz w:val="18"/>
                <w:szCs w:val="18"/>
              </w:rPr>
            </w:pPr>
          </w:p>
        </w:tc>
        <w:tc>
          <w:tcPr>
            <w:tcW w:w="1643" w:type="dxa"/>
            <w:tcBorders>
              <w:top w:val="nil"/>
              <w:left w:val="nil"/>
              <w:bottom w:val="single" w:sz="4" w:space="0" w:color="auto"/>
              <w:right w:val="single" w:sz="8" w:space="0" w:color="auto"/>
            </w:tcBorders>
            <w:tcMar>
              <w:top w:w="0" w:type="dxa"/>
              <w:left w:w="108" w:type="dxa"/>
              <w:bottom w:w="0" w:type="dxa"/>
              <w:right w:w="108" w:type="dxa"/>
            </w:tcMar>
            <w:hideMark/>
          </w:tcPr>
          <w:p w14:paraId="759803CB" w14:textId="77777777" w:rsidR="00510797" w:rsidRPr="00EC7FE6" w:rsidRDefault="00510797" w:rsidP="00510797">
            <w:pPr>
              <w:pStyle w:val="BodyText3"/>
              <w:rPr>
                <w:sz w:val="18"/>
                <w:szCs w:val="18"/>
              </w:rPr>
            </w:pPr>
            <w:r>
              <w:rPr>
                <w:sz w:val="18"/>
                <w:szCs w:val="18"/>
              </w:rPr>
              <w:t xml:space="preserve">Consultant </w:t>
            </w:r>
            <w:r w:rsidRPr="00EC7FE6">
              <w:rPr>
                <w:sz w:val="18"/>
                <w:szCs w:val="18"/>
              </w:rPr>
              <w:t>submits to</w:t>
            </w:r>
            <w:r>
              <w:rPr>
                <w:sz w:val="18"/>
                <w:szCs w:val="18"/>
              </w:rPr>
              <w:t xml:space="preserve"> CNV and </w:t>
            </w:r>
            <w:r w:rsidRPr="00EC7FE6">
              <w:rPr>
                <w:sz w:val="18"/>
                <w:szCs w:val="18"/>
              </w:rPr>
              <w:t xml:space="preserve"> </w:t>
            </w:r>
            <w:r>
              <w:rPr>
                <w:sz w:val="18"/>
                <w:szCs w:val="18"/>
              </w:rPr>
              <w:t>UNV Field Unit</w:t>
            </w:r>
          </w:p>
        </w:tc>
        <w:tc>
          <w:tcPr>
            <w:tcW w:w="1086" w:type="dxa"/>
            <w:tcBorders>
              <w:top w:val="nil"/>
              <w:left w:val="nil"/>
              <w:bottom w:val="single" w:sz="4" w:space="0" w:color="auto"/>
              <w:right w:val="single" w:sz="8" w:space="0" w:color="auto"/>
            </w:tcBorders>
            <w:tcMar>
              <w:top w:w="0" w:type="dxa"/>
              <w:left w:w="108" w:type="dxa"/>
              <w:bottom w:w="0" w:type="dxa"/>
              <w:right w:w="108" w:type="dxa"/>
            </w:tcMar>
            <w:hideMark/>
          </w:tcPr>
          <w:p w14:paraId="63D66846" w14:textId="77777777" w:rsidR="00510797" w:rsidRPr="00EC7FE6" w:rsidRDefault="00510797" w:rsidP="00510797">
            <w:pPr>
              <w:pStyle w:val="BodyText3"/>
              <w:jc w:val="center"/>
              <w:rPr>
                <w:sz w:val="18"/>
                <w:szCs w:val="18"/>
              </w:rPr>
            </w:pPr>
            <w:r>
              <w:rPr>
                <w:sz w:val="18"/>
                <w:szCs w:val="18"/>
              </w:rPr>
              <w:t>30%</w:t>
            </w:r>
          </w:p>
        </w:tc>
      </w:tr>
      <w:tr w:rsidR="00006E1E" w:rsidRPr="00006E1E" w14:paraId="1566559B" w14:textId="77777777" w:rsidTr="00006E1E">
        <w:tc>
          <w:tcPr>
            <w:tcW w:w="12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6376" w14:textId="77777777" w:rsidR="00006E1E" w:rsidRPr="00006E1E" w:rsidRDefault="00006E1E" w:rsidP="00510797">
            <w:pPr>
              <w:pStyle w:val="BodyText3"/>
              <w:rPr>
                <w:rFonts w:cstheme="minorHAnsi"/>
                <w:sz w:val="18"/>
                <w:szCs w:val="18"/>
              </w:rPr>
            </w:pPr>
            <w:r w:rsidRPr="00006E1E">
              <w:rPr>
                <w:rFonts w:cstheme="minorHAnsi"/>
                <w:sz w:val="18"/>
                <w:szCs w:val="18"/>
              </w:rPr>
              <w:lastRenderedPageBreak/>
              <w:t>Strategic plan final document</w:t>
            </w:r>
          </w:p>
        </w:tc>
        <w:tc>
          <w:tcPr>
            <w:tcW w:w="3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840E" w14:textId="77777777" w:rsidR="00006E1E" w:rsidRPr="00006E1E" w:rsidRDefault="00006E1E" w:rsidP="00006E1E">
            <w:pPr>
              <w:pStyle w:val="BodyText"/>
              <w:suppressAutoHyphens/>
              <w:rPr>
                <w:rFonts w:asciiTheme="minorHAnsi" w:hAnsiTheme="minorHAnsi" w:cstheme="minorHAnsi"/>
                <w:color w:val="000000" w:themeColor="text1"/>
                <w:sz w:val="18"/>
                <w:szCs w:val="18"/>
              </w:rPr>
            </w:pPr>
            <w:r w:rsidRPr="00006E1E">
              <w:rPr>
                <w:rFonts w:asciiTheme="minorHAnsi" w:hAnsiTheme="minorHAnsi" w:cstheme="minorHAnsi"/>
                <w:sz w:val="18"/>
                <w:szCs w:val="18"/>
              </w:rPr>
              <w:t>Revised document</w:t>
            </w:r>
            <w:r w:rsidRPr="00006E1E">
              <w:rPr>
                <w:rFonts w:asciiTheme="minorHAnsi" w:hAnsiTheme="minorHAnsi" w:cstheme="minorHAnsi"/>
                <w:color w:val="000000" w:themeColor="text1"/>
                <w:sz w:val="18"/>
                <w:szCs w:val="18"/>
              </w:rPr>
              <w:t xml:space="preserve"> including:</w:t>
            </w:r>
          </w:p>
          <w:p w14:paraId="5CA5CCEC" w14:textId="77777777" w:rsidR="00006E1E" w:rsidRPr="00006E1E" w:rsidRDefault="00006E1E" w:rsidP="00006E1E">
            <w:pPr>
              <w:pStyle w:val="BodyText"/>
              <w:widowControl w:val="0"/>
              <w:numPr>
                <w:ilvl w:val="0"/>
                <w:numId w:val="9"/>
              </w:numPr>
              <w:tabs>
                <w:tab w:val="left" w:pos="707"/>
              </w:tabs>
              <w:suppressAutoHyphens/>
              <w:spacing w:after="0"/>
              <w:rPr>
                <w:rFonts w:asciiTheme="minorHAnsi" w:hAnsiTheme="minorHAnsi" w:cstheme="minorHAnsi"/>
                <w:color w:val="000000" w:themeColor="text1"/>
                <w:sz w:val="18"/>
                <w:szCs w:val="18"/>
              </w:rPr>
            </w:pPr>
            <w:r w:rsidRPr="00006E1E">
              <w:rPr>
                <w:rFonts w:asciiTheme="minorHAnsi" w:hAnsiTheme="minorHAnsi" w:cstheme="minorHAnsi"/>
                <w:color w:val="000000" w:themeColor="text1"/>
                <w:sz w:val="18"/>
                <w:szCs w:val="18"/>
              </w:rPr>
              <w:t xml:space="preserve">Executive summary </w:t>
            </w:r>
          </w:p>
          <w:p w14:paraId="5FB370A5" w14:textId="77777777" w:rsidR="00006E1E" w:rsidRPr="00006E1E" w:rsidRDefault="00006E1E" w:rsidP="00006E1E">
            <w:pPr>
              <w:pStyle w:val="BodyText"/>
              <w:widowControl w:val="0"/>
              <w:numPr>
                <w:ilvl w:val="0"/>
                <w:numId w:val="9"/>
              </w:numPr>
              <w:tabs>
                <w:tab w:val="left" w:pos="707"/>
              </w:tabs>
              <w:suppressAutoHyphens/>
              <w:spacing w:after="0"/>
              <w:rPr>
                <w:rFonts w:asciiTheme="minorHAnsi" w:hAnsiTheme="minorHAnsi" w:cstheme="minorHAnsi"/>
                <w:color w:val="000000" w:themeColor="text1"/>
                <w:sz w:val="18"/>
                <w:szCs w:val="18"/>
              </w:rPr>
            </w:pPr>
            <w:r w:rsidRPr="00006E1E">
              <w:rPr>
                <w:rFonts w:asciiTheme="minorHAnsi" w:hAnsiTheme="minorHAnsi" w:cstheme="minorHAnsi"/>
                <w:color w:val="000000" w:themeColor="text1"/>
                <w:sz w:val="18"/>
                <w:szCs w:val="18"/>
              </w:rPr>
              <w:t xml:space="preserve">Background </w:t>
            </w:r>
          </w:p>
          <w:p w14:paraId="01F54DE6" w14:textId="77777777" w:rsidR="00006E1E" w:rsidRPr="00006E1E" w:rsidRDefault="00006E1E" w:rsidP="00006E1E">
            <w:pPr>
              <w:pStyle w:val="BodyText"/>
              <w:widowControl w:val="0"/>
              <w:numPr>
                <w:ilvl w:val="0"/>
                <w:numId w:val="9"/>
              </w:numPr>
              <w:tabs>
                <w:tab w:val="left" w:pos="707"/>
              </w:tabs>
              <w:suppressAutoHyphens/>
              <w:spacing w:after="0"/>
              <w:rPr>
                <w:rFonts w:asciiTheme="minorHAnsi" w:hAnsiTheme="minorHAnsi" w:cstheme="minorHAnsi"/>
                <w:color w:val="000000" w:themeColor="text1"/>
                <w:sz w:val="18"/>
                <w:szCs w:val="18"/>
              </w:rPr>
            </w:pPr>
            <w:r w:rsidRPr="00006E1E">
              <w:rPr>
                <w:rFonts w:asciiTheme="minorHAnsi" w:hAnsiTheme="minorHAnsi" w:cstheme="minorHAnsi"/>
                <w:color w:val="000000" w:themeColor="text1"/>
                <w:sz w:val="18"/>
                <w:szCs w:val="18"/>
              </w:rPr>
              <w:t xml:space="preserve">Internal and External analysis </w:t>
            </w:r>
          </w:p>
          <w:p w14:paraId="3ABA2FDF" w14:textId="77777777" w:rsidR="00006E1E" w:rsidRPr="00006E1E" w:rsidRDefault="00006E1E" w:rsidP="00006E1E">
            <w:pPr>
              <w:pStyle w:val="BodyText"/>
              <w:widowControl w:val="0"/>
              <w:numPr>
                <w:ilvl w:val="0"/>
                <w:numId w:val="9"/>
              </w:numPr>
              <w:tabs>
                <w:tab w:val="left" w:pos="707"/>
              </w:tabs>
              <w:suppressAutoHyphens/>
              <w:spacing w:after="0"/>
              <w:rPr>
                <w:rFonts w:asciiTheme="minorHAnsi" w:hAnsiTheme="minorHAnsi" w:cstheme="minorHAnsi"/>
                <w:color w:val="000000" w:themeColor="text1"/>
                <w:sz w:val="18"/>
                <w:szCs w:val="18"/>
              </w:rPr>
            </w:pPr>
            <w:r w:rsidRPr="00006E1E">
              <w:rPr>
                <w:rFonts w:asciiTheme="minorHAnsi" w:hAnsiTheme="minorHAnsi" w:cstheme="minorHAnsi"/>
                <w:color w:val="000000" w:themeColor="text1"/>
                <w:sz w:val="18"/>
                <w:szCs w:val="18"/>
              </w:rPr>
              <w:t xml:space="preserve">Strategic priorities </w:t>
            </w:r>
          </w:p>
          <w:p w14:paraId="13CB4426" w14:textId="77777777" w:rsidR="00006E1E" w:rsidRDefault="00006E1E" w:rsidP="00006E1E">
            <w:pPr>
              <w:pStyle w:val="BodyText"/>
              <w:widowControl w:val="0"/>
              <w:numPr>
                <w:ilvl w:val="0"/>
                <w:numId w:val="9"/>
              </w:numPr>
              <w:tabs>
                <w:tab w:val="left" w:pos="707"/>
              </w:tabs>
              <w:suppressAutoHyphens/>
              <w:spacing w:after="0"/>
              <w:rPr>
                <w:rFonts w:asciiTheme="minorHAnsi" w:hAnsiTheme="minorHAnsi" w:cstheme="minorHAnsi"/>
                <w:color w:val="000000" w:themeColor="text1"/>
                <w:sz w:val="18"/>
                <w:szCs w:val="18"/>
              </w:rPr>
            </w:pPr>
            <w:r w:rsidRPr="00006E1E">
              <w:rPr>
                <w:rFonts w:asciiTheme="minorHAnsi" w:hAnsiTheme="minorHAnsi" w:cstheme="minorHAnsi"/>
                <w:color w:val="000000" w:themeColor="text1"/>
                <w:sz w:val="18"/>
                <w:szCs w:val="18"/>
              </w:rPr>
              <w:t xml:space="preserve">Metrics to assess progress made in the attainment of these strategic priorities (using Theory of Change and/or Organizational Balanced Scorecard and/or similar methodology) </w:t>
            </w:r>
          </w:p>
          <w:p w14:paraId="780230E1" w14:textId="77777777" w:rsidR="00006E1E" w:rsidRPr="00006E1E" w:rsidRDefault="00006E1E" w:rsidP="00006E1E">
            <w:pPr>
              <w:pStyle w:val="BodyText"/>
              <w:widowControl w:val="0"/>
              <w:numPr>
                <w:ilvl w:val="0"/>
                <w:numId w:val="9"/>
              </w:numPr>
              <w:tabs>
                <w:tab w:val="left" w:pos="707"/>
              </w:tabs>
              <w:suppressAutoHyphens/>
              <w:spacing w:after="0"/>
              <w:rPr>
                <w:rFonts w:asciiTheme="minorHAnsi" w:hAnsiTheme="minorHAnsi" w:cstheme="minorHAnsi"/>
                <w:sz w:val="18"/>
                <w:szCs w:val="18"/>
              </w:rPr>
            </w:pPr>
            <w:r w:rsidRPr="00006E1E">
              <w:rPr>
                <w:rFonts w:asciiTheme="minorHAnsi" w:hAnsiTheme="minorHAnsi" w:cstheme="minorHAnsi"/>
                <w:color w:val="000000" w:themeColor="text1"/>
                <w:sz w:val="18"/>
                <w:szCs w:val="18"/>
              </w:rPr>
              <w:t>Strategic plan</w:t>
            </w:r>
          </w:p>
        </w:tc>
        <w:tc>
          <w:tcPr>
            <w:tcW w:w="2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2818" w14:textId="77777777" w:rsidR="00006E1E" w:rsidRPr="00006E1E" w:rsidRDefault="00006E1E" w:rsidP="00006E1E">
            <w:pPr>
              <w:pStyle w:val="BodyText3"/>
              <w:rPr>
                <w:rFonts w:cstheme="minorHAnsi"/>
                <w:sz w:val="18"/>
                <w:szCs w:val="18"/>
              </w:rPr>
            </w:pPr>
            <w:r w:rsidRPr="00006E1E">
              <w:rPr>
                <w:rFonts w:cstheme="minorHAnsi"/>
                <w:sz w:val="18"/>
                <w:szCs w:val="18"/>
              </w:rPr>
              <w:t xml:space="preserve">Within 1 week of receiving </w:t>
            </w:r>
            <w:r w:rsidRPr="00006E1E">
              <w:rPr>
                <w:rFonts w:cstheme="minorHAnsi"/>
                <w:sz w:val="18"/>
                <w:szCs w:val="18"/>
              </w:rPr>
              <w:t xml:space="preserve">CNV /UNV Field Unit </w:t>
            </w:r>
            <w:r w:rsidRPr="00006E1E">
              <w:rPr>
                <w:rFonts w:cstheme="minorHAnsi"/>
                <w:sz w:val="18"/>
                <w:szCs w:val="18"/>
              </w:rPr>
              <w:t>comments on draft</w:t>
            </w: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DA0B" w14:textId="77777777" w:rsidR="00006E1E" w:rsidRPr="00006E1E" w:rsidRDefault="00006E1E" w:rsidP="00510797">
            <w:pPr>
              <w:pStyle w:val="BodyText3"/>
              <w:rPr>
                <w:rFonts w:cstheme="minorHAnsi"/>
                <w:sz w:val="18"/>
                <w:szCs w:val="18"/>
              </w:rPr>
            </w:pPr>
            <w:r w:rsidRPr="00006E1E">
              <w:rPr>
                <w:rFonts w:cstheme="minorHAnsi"/>
                <w:sz w:val="18"/>
                <w:szCs w:val="18"/>
              </w:rPr>
              <w:t>Consultant submits to CNV and  UNV Field Unit</w:t>
            </w:r>
          </w:p>
        </w:tc>
        <w:tc>
          <w:tcPr>
            <w:tcW w:w="10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89C0" w14:textId="77777777" w:rsidR="00006E1E" w:rsidRPr="00006E1E" w:rsidRDefault="00006E1E" w:rsidP="00510797">
            <w:pPr>
              <w:pStyle w:val="BodyText3"/>
              <w:jc w:val="center"/>
              <w:rPr>
                <w:rFonts w:cstheme="minorHAnsi"/>
                <w:sz w:val="18"/>
                <w:szCs w:val="18"/>
              </w:rPr>
            </w:pPr>
            <w:r w:rsidRPr="00006E1E">
              <w:rPr>
                <w:rFonts w:cstheme="minorHAnsi"/>
                <w:sz w:val="18"/>
                <w:szCs w:val="18"/>
              </w:rPr>
              <w:t>50%</w:t>
            </w:r>
          </w:p>
        </w:tc>
      </w:tr>
    </w:tbl>
    <w:p w14:paraId="11EEE065" w14:textId="77777777" w:rsidR="004D217B" w:rsidRPr="00006E1E" w:rsidRDefault="004D217B" w:rsidP="004D217B">
      <w:pPr>
        <w:spacing w:line="276" w:lineRule="auto"/>
        <w:rPr>
          <w:rFonts w:cstheme="minorHAnsi"/>
          <w:b/>
          <w:bCs/>
          <w:sz w:val="18"/>
          <w:szCs w:val="18"/>
        </w:rPr>
      </w:pPr>
    </w:p>
    <w:p w14:paraId="1423484E" w14:textId="77777777" w:rsidR="004D217B" w:rsidRPr="007474B3" w:rsidRDefault="004D217B" w:rsidP="004D217B">
      <w:pPr>
        <w:spacing w:line="276" w:lineRule="auto"/>
        <w:rPr>
          <w:rFonts w:cstheme="minorHAnsi"/>
        </w:rPr>
      </w:pPr>
      <w:r w:rsidRPr="007474B3">
        <w:rPr>
          <w:rFonts w:cstheme="minorHAnsi"/>
        </w:rPr>
        <w:t>The report together with the annexes shall be written in Portuguese and shall be presented in electronic form in MS Word format to facilitate comments and PDF format.</w:t>
      </w:r>
    </w:p>
    <w:p w14:paraId="289981FF" w14:textId="77777777" w:rsidR="004D217B" w:rsidRDefault="004D217B" w:rsidP="004D217B">
      <w:pPr>
        <w:spacing w:line="276" w:lineRule="auto"/>
        <w:rPr>
          <w:rFonts w:ascii="Arial" w:hAnsi="Arial" w:cs="Arial"/>
        </w:rPr>
      </w:pPr>
    </w:p>
    <w:p w14:paraId="241CED2E" w14:textId="77777777" w:rsidR="004D217B" w:rsidRPr="004D217B" w:rsidRDefault="004D217B" w:rsidP="004D217B"/>
    <w:sectPr w:rsidR="004D217B" w:rsidRPr="004D217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A87FA" w14:textId="77777777" w:rsidR="004D217B" w:rsidRDefault="004D217B" w:rsidP="004D217B">
      <w:pPr>
        <w:spacing w:after="0" w:line="240" w:lineRule="auto"/>
      </w:pPr>
      <w:r>
        <w:separator/>
      </w:r>
    </w:p>
  </w:endnote>
  <w:endnote w:type="continuationSeparator" w:id="0">
    <w:p w14:paraId="34535A4B" w14:textId="77777777" w:rsidR="004D217B" w:rsidRDefault="004D217B" w:rsidP="004D2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haparralPro-Regular">
    <w:altName w:val="MS Mincho"/>
    <w:panose1 w:val="02060503040505020203"/>
    <w:charset w:val="8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01BD2" w14:textId="77777777" w:rsidR="004D217B" w:rsidRDefault="004D217B" w:rsidP="004D217B">
      <w:pPr>
        <w:spacing w:after="0" w:line="240" w:lineRule="auto"/>
      </w:pPr>
      <w:r>
        <w:separator/>
      </w:r>
    </w:p>
  </w:footnote>
  <w:footnote w:type="continuationSeparator" w:id="0">
    <w:p w14:paraId="3EF14016" w14:textId="77777777" w:rsidR="004D217B" w:rsidRDefault="004D217B" w:rsidP="004D21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2EFCC" w14:textId="77777777" w:rsidR="004D217B" w:rsidRDefault="004D217B">
    <w:pPr>
      <w:pStyle w:val="Header"/>
    </w:pPr>
    <w:r>
      <w:rPr>
        <w:noProof/>
      </w:rPr>
      <w:drawing>
        <wp:anchor distT="0" distB="0" distL="114935" distR="114935" simplePos="0" relativeHeight="251659264" behindDoc="1" locked="0" layoutInCell="1" allowOverlap="1" wp14:anchorId="264C21C6" wp14:editId="51B8603A">
          <wp:simplePos x="0" y="0"/>
          <wp:positionH relativeFrom="page">
            <wp:align>left</wp:align>
          </wp:positionH>
          <wp:positionV relativeFrom="topMargin">
            <wp:align>bottom</wp:align>
          </wp:positionV>
          <wp:extent cx="7557135" cy="724535"/>
          <wp:effectExtent l="0" t="0" r="571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srcRect l="504" r="10101"/>
                  <a:stretch>
                    <a:fillRect/>
                  </a:stretch>
                </pic:blipFill>
                <pic:spPr bwMode="auto">
                  <a:xfrm>
                    <a:off x="0" y="0"/>
                    <a:ext cx="7557135" cy="724535"/>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90"/>
        </w:tabs>
        <w:ind w:left="630" w:hanging="360"/>
      </w:pPr>
      <w:rPr>
        <w:rFonts w:ascii="Symbol" w:hAnsi="Symbol" w:cs="Symbol"/>
      </w:rPr>
    </w:lvl>
  </w:abstractNum>
  <w:abstractNum w:abstractNumId="1">
    <w:nsid w:val="00000002"/>
    <w:multiLevelType w:val="singleLevel"/>
    <w:tmpl w:val="00000002"/>
    <w:name w:val="WW8Num4"/>
    <w:lvl w:ilvl="0">
      <w:start w:val="3"/>
      <w:numFmt w:val="decimal"/>
      <w:lvlText w:val="%1."/>
      <w:lvlJc w:val="left"/>
      <w:pPr>
        <w:tabs>
          <w:tab w:val="num" w:pos="0"/>
        </w:tabs>
        <w:ind w:left="720" w:hanging="360"/>
      </w:pPr>
    </w:lvl>
  </w:abstractNum>
  <w:abstractNum w:abstractNumId="2">
    <w:nsid w:val="00000003"/>
    <w:multiLevelType w:val="singleLevel"/>
    <w:tmpl w:val="00000003"/>
    <w:name w:val="WW8Num5"/>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22"/>
    <w:lvl w:ilvl="0">
      <w:start w:val="1"/>
      <w:numFmt w:val="bullet"/>
      <w:lvlText w:val=""/>
      <w:lvlJc w:val="left"/>
      <w:pPr>
        <w:tabs>
          <w:tab w:val="num" w:pos="0"/>
        </w:tabs>
        <w:ind w:left="720" w:hanging="360"/>
      </w:pPr>
      <w:rPr>
        <w:rFonts w:ascii="Symbol" w:hAnsi="Symbol" w:cs="Symbol"/>
      </w:rPr>
    </w:lvl>
  </w:abstractNum>
  <w:abstractNum w:abstractNumId="4">
    <w:nsid w:val="00000005"/>
    <w:multiLevelType w:val="singleLevel"/>
    <w:tmpl w:val="00000005"/>
    <w:name w:val="WW8Num25"/>
    <w:lvl w:ilvl="0">
      <w:start w:val="1"/>
      <w:numFmt w:val="decimal"/>
      <w:lvlText w:val="%1."/>
      <w:lvlJc w:val="left"/>
      <w:pPr>
        <w:tabs>
          <w:tab w:val="num" w:pos="0"/>
        </w:tabs>
        <w:ind w:left="720" w:hanging="360"/>
      </w:pPr>
    </w:lvl>
  </w:abstractNum>
  <w:abstractNum w:abstractNumId="5">
    <w:nsid w:val="01D20A89"/>
    <w:multiLevelType w:val="hybridMultilevel"/>
    <w:tmpl w:val="D0D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F108B5"/>
    <w:multiLevelType w:val="hybridMultilevel"/>
    <w:tmpl w:val="575837CE"/>
    <w:lvl w:ilvl="0" w:tplc="9F82B4BE">
      <w:start w:val="1"/>
      <w:numFmt w:val="bullet"/>
      <w:lvlText w:val=""/>
      <w:lvlJc w:val="left"/>
      <w:pPr>
        <w:ind w:left="720" w:hanging="360"/>
      </w:pPr>
      <w:rPr>
        <w:rFonts w:ascii="Symbol" w:hAnsi="Symbol" w:hint="default"/>
      </w:rPr>
    </w:lvl>
    <w:lvl w:ilvl="1" w:tplc="6304087A">
      <w:start w:val="1"/>
      <w:numFmt w:val="bullet"/>
      <w:lvlText w:val="o"/>
      <w:lvlJc w:val="left"/>
      <w:pPr>
        <w:ind w:left="1440" w:hanging="360"/>
      </w:pPr>
      <w:rPr>
        <w:rFonts w:ascii="Courier New" w:hAnsi="Courier New" w:cs="Courier New" w:hint="default"/>
      </w:rPr>
    </w:lvl>
    <w:lvl w:ilvl="2" w:tplc="6E3A329C" w:tentative="1">
      <w:start w:val="1"/>
      <w:numFmt w:val="bullet"/>
      <w:lvlText w:val=""/>
      <w:lvlJc w:val="left"/>
      <w:pPr>
        <w:ind w:left="2160" w:hanging="360"/>
      </w:pPr>
      <w:rPr>
        <w:rFonts w:ascii="Wingdings" w:hAnsi="Wingdings" w:hint="default"/>
      </w:rPr>
    </w:lvl>
    <w:lvl w:ilvl="3" w:tplc="1AA6AD52" w:tentative="1">
      <w:start w:val="1"/>
      <w:numFmt w:val="bullet"/>
      <w:lvlText w:val=""/>
      <w:lvlJc w:val="left"/>
      <w:pPr>
        <w:ind w:left="2880" w:hanging="360"/>
      </w:pPr>
      <w:rPr>
        <w:rFonts w:ascii="Symbol" w:hAnsi="Symbol" w:hint="default"/>
      </w:rPr>
    </w:lvl>
    <w:lvl w:ilvl="4" w:tplc="C6C4CB48" w:tentative="1">
      <w:start w:val="1"/>
      <w:numFmt w:val="bullet"/>
      <w:lvlText w:val="o"/>
      <w:lvlJc w:val="left"/>
      <w:pPr>
        <w:ind w:left="3600" w:hanging="360"/>
      </w:pPr>
      <w:rPr>
        <w:rFonts w:ascii="Courier New" w:hAnsi="Courier New" w:cs="Courier New" w:hint="default"/>
      </w:rPr>
    </w:lvl>
    <w:lvl w:ilvl="5" w:tplc="00202300" w:tentative="1">
      <w:start w:val="1"/>
      <w:numFmt w:val="bullet"/>
      <w:lvlText w:val=""/>
      <w:lvlJc w:val="left"/>
      <w:pPr>
        <w:ind w:left="4320" w:hanging="360"/>
      </w:pPr>
      <w:rPr>
        <w:rFonts w:ascii="Wingdings" w:hAnsi="Wingdings" w:hint="default"/>
      </w:rPr>
    </w:lvl>
    <w:lvl w:ilvl="6" w:tplc="3414497A" w:tentative="1">
      <w:start w:val="1"/>
      <w:numFmt w:val="bullet"/>
      <w:lvlText w:val=""/>
      <w:lvlJc w:val="left"/>
      <w:pPr>
        <w:ind w:left="5040" w:hanging="360"/>
      </w:pPr>
      <w:rPr>
        <w:rFonts w:ascii="Symbol" w:hAnsi="Symbol" w:hint="default"/>
      </w:rPr>
    </w:lvl>
    <w:lvl w:ilvl="7" w:tplc="368C2572" w:tentative="1">
      <w:start w:val="1"/>
      <w:numFmt w:val="bullet"/>
      <w:lvlText w:val="o"/>
      <w:lvlJc w:val="left"/>
      <w:pPr>
        <w:ind w:left="5760" w:hanging="360"/>
      </w:pPr>
      <w:rPr>
        <w:rFonts w:ascii="Courier New" w:hAnsi="Courier New" w:cs="Courier New" w:hint="default"/>
      </w:rPr>
    </w:lvl>
    <w:lvl w:ilvl="8" w:tplc="D72E9EE6" w:tentative="1">
      <w:start w:val="1"/>
      <w:numFmt w:val="bullet"/>
      <w:lvlText w:val=""/>
      <w:lvlJc w:val="left"/>
      <w:pPr>
        <w:ind w:left="6480" w:hanging="360"/>
      </w:pPr>
      <w:rPr>
        <w:rFonts w:ascii="Wingdings" w:hAnsi="Wingdings" w:hint="default"/>
      </w:rPr>
    </w:lvl>
  </w:abstractNum>
  <w:abstractNum w:abstractNumId="7">
    <w:nsid w:val="63FF66C9"/>
    <w:multiLevelType w:val="hybridMultilevel"/>
    <w:tmpl w:val="F23EE64A"/>
    <w:lvl w:ilvl="0" w:tplc="4B462F42">
      <w:start w:val="1"/>
      <w:numFmt w:val="bullet"/>
      <w:lvlText w:val=""/>
      <w:lvlJc w:val="left"/>
      <w:pPr>
        <w:ind w:left="720" w:hanging="360"/>
      </w:pPr>
      <w:rPr>
        <w:rFonts w:ascii="Symbol" w:hAnsi="Symbol" w:hint="default"/>
      </w:rPr>
    </w:lvl>
    <w:lvl w:ilvl="1" w:tplc="764E1EE2" w:tentative="1">
      <w:start w:val="1"/>
      <w:numFmt w:val="bullet"/>
      <w:lvlText w:val="o"/>
      <w:lvlJc w:val="left"/>
      <w:pPr>
        <w:ind w:left="1440" w:hanging="360"/>
      </w:pPr>
      <w:rPr>
        <w:rFonts w:ascii="Courier New" w:hAnsi="Courier New" w:cs="Courier New" w:hint="default"/>
      </w:rPr>
    </w:lvl>
    <w:lvl w:ilvl="2" w:tplc="1312E900" w:tentative="1">
      <w:start w:val="1"/>
      <w:numFmt w:val="bullet"/>
      <w:lvlText w:val=""/>
      <w:lvlJc w:val="left"/>
      <w:pPr>
        <w:ind w:left="2160" w:hanging="360"/>
      </w:pPr>
      <w:rPr>
        <w:rFonts w:ascii="Wingdings" w:hAnsi="Wingdings" w:hint="default"/>
      </w:rPr>
    </w:lvl>
    <w:lvl w:ilvl="3" w:tplc="4A480168" w:tentative="1">
      <w:start w:val="1"/>
      <w:numFmt w:val="bullet"/>
      <w:lvlText w:val=""/>
      <w:lvlJc w:val="left"/>
      <w:pPr>
        <w:ind w:left="2880" w:hanging="360"/>
      </w:pPr>
      <w:rPr>
        <w:rFonts w:ascii="Symbol" w:hAnsi="Symbol" w:hint="default"/>
      </w:rPr>
    </w:lvl>
    <w:lvl w:ilvl="4" w:tplc="3DD4785E" w:tentative="1">
      <w:start w:val="1"/>
      <w:numFmt w:val="bullet"/>
      <w:lvlText w:val="o"/>
      <w:lvlJc w:val="left"/>
      <w:pPr>
        <w:ind w:left="3600" w:hanging="360"/>
      </w:pPr>
      <w:rPr>
        <w:rFonts w:ascii="Courier New" w:hAnsi="Courier New" w:cs="Courier New" w:hint="default"/>
      </w:rPr>
    </w:lvl>
    <w:lvl w:ilvl="5" w:tplc="536AA14E" w:tentative="1">
      <w:start w:val="1"/>
      <w:numFmt w:val="bullet"/>
      <w:lvlText w:val=""/>
      <w:lvlJc w:val="left"/>
      <w:pPr>
        <w:ind w:left="4320" w:hanging="360"/>
      </w:pPr>
      <w:rPr>
        <w:rFonts w:ascii="Wingdings" w:hAnsi="Wingdings" w:hint="default"/>
      </w:rPr>
    </w:lvl>
    <w:lvl w:ilvl="6" w:tplc="CFFED74C" w:tentative="1">
      <w:start w:val="1"/>
      <w:numFmt w:val="bullet"/>
      <w:lvlText w:val=""/>
      <w:lvlJc w:val="left"/>
      <w:pPr>
        <w:ind w:left="5040" w:hanging="360"/>
      </w:pPr>
      <w:rPr>
        <w:rFonts w:ascii="Symbol" w:hAnsi="Symbol" w:hint="default"/>
      </w:rPr>
    </w:lvl>
    <w:lvl w:ilvl="7" w:tplc="2B3E3EC0" w:tentative="1">
      <w:start w:val="1"/>
      <w:numFmt w:val="bullet"/>
      <w:lvlText w:val="o"/>
      <w:lvlJc w:val="left"/>
      <w:pPr>
        <w:ind w:left="5760" w:hanging="360"/>
      </w:pPr>
      <w:rPr>
        <w:rFonts w:ascii="Courier New" w:hAnsi="Courier New" w:cs="Courier New" w:hint="default"/>
      </w:rPr>
    </w:lvl>
    <w:lvl w:ilvl="8" w:tplc="B0CC139C" w:tentative="1">
      <w:start w:val="1"/>
      <w:numFmt w:val="bullet"/>
      <w:lvlText w:val=""/>
      <w:lvlJc w:val="left"/>
      <w:pPr>
        <w:ind w:left="6480" w:hanging="360"/>
      </w:pPr>
      <w:rPr>
        <w:rFonts w:ascii="Wingdings" w:hAnsi="Wingdings" w:hint="default"/>
      </w:rPr>
    </w:lvl>
  </w:abstractNum>
  <w:abstractNum w:abstractNumId="8">
    <w:nsid w:val="773C15AF"/>
    <w:multiLevelType w:val="hybridMultilevel"/>
    <w:tmpl w:val="0F08EFC8"/>
    <w:lvl w:ilvl="0" w:tplc="4254DEE2">
      <w:start w:val="8"/>
      <w:numFmt w:val="bullet"/>
      <w:lvlText w:val=""/>
      <w:lvlJc w:val="left"/>
      <w:pPr>
        <w:ind w:left="720" w:hanging="360"/>
      </w:pPr>
      <w:rPr>
        <w:rFonts w:ascii="Wingdings" w:eastAsia="Times New Roman" w:hAnsi="Wingdings" w:cs="Times New Roman"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17B"/>
    <w:rsid w:val="00006E1E"/>
    <w:rsid w:val="00297949"/>
    <w:rsid w:val="004D217B"/>
    <w:rsid w:val="00510797"/>
    <w:rsid w:val="00682356"/>
    <w:rsid w:val="006C0B90"/>
    <w:rsid w:val="007474B3"/>
    <w:rsid w:val="00B2739D"/>
    <w:rsid w:val="00BC61B7"/>
    <w:rsid w:val="00F5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CFAF5"/>
  <w15:chartTrackingRefBased/>
  <w15:docId w15:val="{07893252-D3B1-4F87-ACBC-901162FA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21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17B"/>
  </w:style>
  <w:style w:type="paragraph" w:styleId="Footer">
    <w:name w:val="footer"/>
    <w:basedOn w:val="Normal"/>
    <w:link w:val="FooterChar"/>
    <w:uiPriority w:val="99"/>
    <w:unhideWhenUsed/>
    <w:rsid w:val="004D21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17B"/>
  </w:style>
  <w:style w:type="paragraph" w:styleId="BodyText">
    <w:name w:val="Body Text"/>
    <w:basedOn w:val="Normal"/>
    <w:link w:val="BodyTextChar"/>
    <w:semiHidden/>
    <w:rsid w:val="004D217B"/>
    <w:pPr>
      <w:spacing w:after="120" w:line="240" w:lineRule="auto"/>
    </w:pPr>
    <w:rPr>
      <w:rFonts w:ascii="Garamond" w:eastAsia="Times New Roman" w:hAnsi="Garamond" w:cs="Times New Roman"/>
      <w:sz w:val="24"/>
      <w:szCs w:val="20"/>
      <w:lang w:val="en-GB" w:eastAsia="en-US"/>
    </w:rPr>
  </w:style>
  <w:style w:type="character" w:customStyle="1" w:styleId="BodyTextChar">
    <w:name w:val="Body Text Char"/>
    <w:basedOn w:val="DefaultParagraphFont"/>
    <w:link w:val="BodyText"/>
    <w:semiHidden/>
    <w:rsid w:val="004D217B"/>
    <w:rPr>
      <w:rFonts w:ascii="Garamond" w:eastAsia="Times New Roman" w:hAnsi="Garamond" w:cs="Times New Roman"/>
      <w:sz w:val="24"/>
      <w:szCs w:val="20"/>
      <w:lang w:val="en-GB" w:eastAsia="en-US"/>
    </w:rPr>
  </w:style>
  <w:style w:type="paragraph" w:customStyle="1" w:styleId="TORBOld">
    <w:name w:val="TOR BOld"/>
    <w:basedOn w:val="Normal"/>
    <w:rsid w:val="004D217B"/>
    <w:pPr>
      <w:suppressAutoHyphens/>
      <w:spacing w:after="0" w:line="240" w:lineRule="auto"/>
    </w:pPr>
    <w:rPr>
      <w:rFonts w:ascii="Times New Roman" w:eastAsia="SimSun" w:hAnsi="Times New Roman" w:cs="Times New Roman"/>
      <w:b/>
      <w:sz w:val="36"/>
      <w:szCs w:val="36"/>
      <w:lang w:eastAsia="ar-SA"/>
    </w:rPr>
  </w:style>
  <w:style w:type="character" w:styleId="Emphasis">
    <w:name w:val="Emphasis"/>
    <w:qFormat/>
    <w:rsid w:val="004D217B"/>
    <w:rPr>
      <w:i/>
      <w:iCs/>
    </w:rPr>
  </w:style>
  <w:style w:type="character" w:styleId="Strong">
    <w:name w:val="Strong"/>
    <w:qFormat/>
    <w:rsid w:val="004D217B"/>
    <w:rPr>
      <w:b/>
      <w:bCs/>
    </w:rPr>
  </w:style>
  <w:style w:type="paragraph" w:styleId="BodyText3">
    <w:name w:val="Body Text 3"/>
    <w:basedOn w:val="Normal"/>
    <w:link w:val="BodyText3Char"/>
    <w:uiPriority w:val="99"/>
    <w:unhideWhenUsed/>
    <w:rsid w:val="004D217B"/>
    <w:pPr>
      <w:spacing w:after="120"/>
    </w:pPr>
    <w:rPr>
      <w:sz w:val="16"/>
      <w:szCs w:val="16"/>
    </w:rPr>
  </w:style>
  <w:style w:type="character" w:customStyle="1" w:styleId="BodyText3Char">
    <w:name w:val="Body Text 3 Char"/>
    <w:basedOn w:val="DefaultParagraphFont"/>
    <w:link w:val="BodyText3"/>
    <w:uiPriority w:val="99"/>
    <w:rsid w:val="004D217B"/>
    <w:rPr>
      <w:sz w:val="16"/>
      <w:szCs w:val="16"/>
    </w:rPr>
  </w:style>
  <w:style w:type="character" w:styleId="Hyperlink">
    <w:name w:val="Hyperlink"/>
    <w:basedOn w:val="DefaultParagraphFont"/>
    <w:rsid w:val="004D217B"/>
    <w:rPr>
      <w:color w:val="0000FF"/>
      <w:u w:val="single"/>
    </w:rPr>
  </w:style>
  <w:style w:type="paragraph" w:styleId="ListParagraph">
    <w:name w:val="List Paragraph"/>
    <w:basedOn w:val="Normal"/>
    <w:uiPriority w:val="34"/>
    <w:qFormat/>
    <w:rsid w:val="006C0B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rocurement.cv@cv.jo.un.org"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2CCF91A797E428246BC4DCDA57C52" ma:contentTypeVersion="1" ma:contentTypeDescription="Create a new document." ma:contentTypeScope="" ma:versionID="78c9c31bba04a42f2ab59b8eb6c68b64">
  <xsd:schema xmlns:xsd="http://www.w3.org/2001/XMLSchema" xmlns:xs="http://www.w3.org/2001/XMLSchema" xmlns:p="http://schemas.microsoft.com/office/2006/metadata/properties" xmlns:ns3="0b3a3bc0-3152-477e-b763-ab5b39cf85ac" targetNamespace="http://schemas.microsoft.com/office/2006/metadata/properties" ma:root="true" ma:fieldsID="569471fafad97269e52c87ceb58f6623" ns3:_="">
    <xsd:import namespace="0b3a3bc0-3152-477e-b763-ab5b39cf85a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a3bc0-3152-477e-b763-ab5b39cf85a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C7C571-6123-4442-91ED-C592BB58C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a3bc0-3152-477e-b763-ab5b39cf8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21041-5BD1-4E6D-B5C2-83856CD54648}">
  <ds:schemaRefs>
    <ds:schemaRef ds:uri="http://schemas.microsoft.com/sharepoint/v3/contenttype/forms"/>
  </ds:schemaRefs>
</ds:datastoreItem>
</file>

<file path=customXml/itemProps3.xml><?xml version="1.0" encoding="utf-8"?>
<ds:datastoreItem xmlns:ds="http://schemas.openxmlformats.org/officeDocument/2006/customXml" ds:itemID="{D47615EE-46A7-48FF-AB59-A6A0D70EBE10}">
  <ds:schemaRef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 ds:uri="http://purl.org/dc/elements/1.1/"/>
    <ds:schemaRef ds:uri="0b3a3bc0-3152-477e-b763-ab5b39cf85ac"/>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Farias</dc:creator>
  <cp:keywords/>
  <dc:description/>
  <cp:lastModifiedBy>Renata Farias</cp:lastModifiedBy>
  <cp:revision>2</cp:revision>
  <dcterms:created xsi:type="dcterms:W3CDTF">2015-01-19T12:26:00Z</dcterms:created>
  <dcterms:modified xsi:type="dcterms:W3CDTF">2015-01-19T13:45:00Z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0x0101005CC2CCF91A797E428246BC4DCDA57C52</vt:lpwstr>
  </property>
</Properties>
</file>